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83" w:rsidRDefault="00C04883" w:rsidP="00C04883"/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D69DB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C04883" w:rsidRPr="00ED69DB" w:rsidRDefault="00ED69DB" w:rsidP="00C04883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ED69DB">
        <w:rPr>
          <w:rFonts w:ascii="Palatino Linotype" w:hAnsi="Palatino Linotype"/>
          <w:b/>
          <w:sz w:val="24"/>
          <w:szCs w:val="24"/>
          <w:u w:val="single"/>
        </w:rPr>
        <w:t>PREVÁDZKOVANIE POHREBISKA</w:t>
      </w:r>
    </w:p>
    <w:p w:rsidR="00ED69DB" w:rsidRDefault="00ED69DB" w:rsidP="009C3AE3">
      <w:pPr>
        <w:spacing w:line="276" w:lineRule="auto"/>
        <w:jc w:val="center"/>
        <w:rPr>
          <w:sz w:val="24"/>
          <w:szCs w:val="24"/>
        </w:rPr>
      </w:pPr>
    </w:p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9C3AE3" w:rsidRPr="00ED69DB" w:rsidRDefault="009C3AE3" w:rsidP="009C3AE3">
      <w:pPr>
        <w:spacing w:line="276" w:lineRule="auto"/>
        <w:jc w:val="center"/>
        <w:rPr>
          <w:rFonts w:ascii="Palatino Linotype" w:hAnsi="Palatino Linotype"/>
        </w:rPr>
      </w:pPr>
    </w:p>
    <w:p w:rsidR="009C3AE3" w:rsidRPr="00ED69DB" w:rsidRDefault="009C3AE3" w:rsidP="00ED69DB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ED69DB" w:rsidRPr="00ED69DB">
        <w:rPr>
          <w:rFonts w:ascii="Palatino Linotype" w:hAnsi="Palatino Linotype"/>
          <w:b/>
        </w:rPr>
        <w:t>prevádzkovania pohrebiska</w:t>
      </w:r>
      <w:r w:rsidRPr="00ED69DB"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9C3AE3" w:rsidRPr="00ED69DB" w:rsidRDefault="009C3AE3" w:rsidP="009C3AE3">
      <w:pPr>
        <w:spacing w:line="276" w:lineRule="auto"/>
        <w:jc w:val="both"/>
        <w:rPr>
          <w:rFonts w:ascii="Palatino Linotype" w:hAnsi="Palatino Linotype"/>
          <w:b/>
        </w:rPr>
      </w:pPr>
    </w:p>
    <w:p w:rsidR="00C04883" w:rsidRPr="00ED69DB" w:rsidRDefault="009C3AE3" w:rsidP="00ED69DB">
      <w:pPr>
        <w:spacing w:line="276" w:lineRule="auto"/>
        <w:ind w:firstLine="360"/>
        <w:jc w:val="both"/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Naša </w:t>
      </w:r>
      <w:r w:rsidR="004927C9">
        <w:rPr>
          <w:rFonts w:ascii="Palatino Linotype" w:hAnsi="Palatino Linotype"/>
        </w:rPr>
        <w:t>obec</w:t>
      </w:r>
      <w:r w:rsidRPr="00ED69DB">
        <w:rPr>
          <w:rFonts w:ascii="Palatino Linotype" w:hAnsi="Palatino Linotype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4927C9">
        <w:rPr>
          <w:rFonts w:ascii="Palatino Linotype" w:hAnsi="Palatino Linotype"/>
        </w:rPr>
        <w:t>Obec</w:t>
      </w:r>
      <w:r w:rsidRPr="00ED69DB">
        <w:rPr>
          <w:rFonts w:ascii="Palatino Linotype" w:hAnsi="Palatino Linotype"/>
        </w:rPr>
        <w:t xml:space="preserve"> všetky osobné údaje považuje za prísne dôverné a je s nimi nakladané v súlade s platnými právnymi normami v oblasti ochrany osobných údajov.</w:t>
      </w:r>
    </w:p>
    <w:p w:rsidR="00ED69DB" w:rsidRPr="00ED69DB" w:rsidRDefault="00ED69DB" w:rsidP="00ED69DB">
      <w:pPr>
        <w:spacing w:line="276" w:lineRule="auto"/>
        <w:jc w:val="both"/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Účel spracúvania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Účelom spracovania osobných údajov viesť evidenciu pohrebiska, na evidenciu hrobových miest.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Osobné údaje sa spracovávajú na základe zákona č. 131/2010 Z. z. o pohrebníctve.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Zákonnosť spracúvania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Osobné údaje sa spracovávajú na základe článku 6 ods. 1 písm. c) Nariadenia Európskeho Parlamentu a Rady (EÚ) 2016/679 o ochrane fyzických osôb pri spracúvaní osobných údajov </w:t>
      </w:r>
      <w:r w:rsidRPr="00ED69DB">
        <w:rPr>
          <w:rFonts w:ascii="Palatino Linotype" w:hAnsi="Palatino Linotype"/>
        </w:rPr>
        <w:lastRenderedPageBreak/>
        <w:t>a o voľnom pohybe takýchto údajov, ktorým sa zrušuje smernica 95/46/ES (všeobecné nariadenie o ochrane údajov).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Zákonná povinnosť spracúvania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Osobné údaje sa spracovávajú na základe  131/2010 Z. z. o pohrebníctve.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Forma spracúvania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Automatizované spracovanie osobných údajov: </w:t>
      </w:r>
      <w:r w:rsidR="004927C9">
        <w:rPr>
          <w:rFonts w:ascii="Palatino Linotype" w:hAnsi="Palatino Linotype"/>
        </w:rPr>
        <w:t>Urbis</w:t>
      </w:r>
      <w:bookmarkStart w:id="0" w:name="_GoBack"/>
      <w:bookmarkEnd w:id="0"/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Poloautomatizované spracovanie osobných údajov SW: MS OFFICE.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Neautomatizované spracovanie osobných údajov (evidencia, žiadosti a dokumenty).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Zoznam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meno, priezvisko a dátum úmrtia osoby, ktorej ľudské ostatky sú uložené v hrobovom mieste, dátum uloženia ľudských pozostatkov alebo ľudských ostatkov s uvedením hrobového miesta a hĺbky pochovania, záznam o nebezpečnej chorobe, ak mŕtvy, ktorého ľudské pozostatky sa uložili do hrobu alebo hrobky, bol nakazený nebezpečnou chorobou ,meno, priezvisko a adresu miesta trvalého pobytu, ak je nájomcom fyzická osoba.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Dotknuté osoby: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Fyzické osoby uvedené v evidencii.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 xml:space="preserve">Lehoty uloženia osobných údajov: 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Vojnové hroby – evidencia  – 75 rokov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Evidencia nájomcov hrobových miest – 10 rokov od zrušenia hrobového miesta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Evidencia v knihe úmrtí – archivované na základe §78, ods. 8 zákona 18/2018 o ochrane osobných údajov</w:t>
      </w:r>
    </w:p>
    <w:p w:rsidR="00C04883" w:rsidRDefault="00C04883" w:rsidP="00C04883">
      <w:pPr>
        <w:rPr>
          <w:rFonts w:ascii="Palatino Linotype" w:hAnsi="Palatino Linotype"/>
        </w:rPr>
      </w:pPr>
    </w:p>
    <w:p w:rsidR="00ED69DB" w:rsidRDefault="00ED69DB" w:rsidP="00C04883">
      <w:pPr>
        <w:rPr>
          <w:rFonts w:ascii="Palatino Linotype" w:hAnsi="Palatino Linotype"/>
        </w:rPr>
      </w:pPr>
    </w:p>
    <w:p w:rsidR="00ED69DB" w:rsidRPr="00ED69DB" w:rsidRDefault="00ED69DB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lastRenderedPageBreak/>
        <w:t>Oprávnený záujem prevádzkovateľa: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Spracúvanie osobných údajov za účelom oprávnených záujmov prevádzkovateľa sa nevykonáva.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Postup osobných údajov do tretích krajín: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Osobné údaje sa do tretích krajín neposkytujú.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Technické a organizačné bezpečnostné opatrenia: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 xml:space="preserve">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 </w:t>
      </w:r>
    </w:p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Pr="00ED69DB" w:rsidRDefault="00C04883" w:rsidP="00C04883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Kategória osobných údajov:</w:t>
      </w:r>
    </w:p>
    <w:p w:rsidR="00C04883" w:rsidRPr="00ED69DB" w:rsidRDefault="00C04883" w:rsidP="00C04883">
      <w:pPr>
        <w:rPr>
          <w:rFonts w:ascii="Palatino Linotype" w:hAnsi="Palatino Linotype"/>
        </w:rPr>
      </w:pPr>
      <w:r w:rsidRPr="00ED69DB">
        <w:rPr>
          <w:rFonts w:ascii="Palatino Linotype" w:hAnsi="Palatino Linotype"/>
        </w:rPr>
        <w:t>Bežné osobné údaje.</w:t>
      </w:r>
    </w:p>
    <w:p w:rsidR="00BE106D" w:rsidRPr="00ED69DB" w:rsidRDefault="00BE106D" w:rsidP="00C04883">
      <w:pPr>
        <w:rPr>
          <w:rFonts w:ascii="Palatino Linotype" w:hAnsi="Palatino Linotype"/>
        </w:rPr>
      </w:pPr>
    </w:p>
    <w:p w:rsidR="00BE106D" w:rsidRPr="00ED69DB" w:rsidRDefault="00BE106D" w:rsidP="00BE106D">
      <w:pPr>
        <w:pStyle w:val="Odsekzoznamu"/>
        <w:numPr>
          <w:ilvl w:val="0"/>
          <w:numId w:val="1"/>
        </w:numPr>
        <w:rPr>
          <w:rFonts w:ascii="Palatino Linotype" w:hAnsi="Palatino Linotype"/>
          <w:b/>
        </w:rPr>
      </w:pPr>
      <w:r w:rsidRPr="00ED69DB">
        <w:rPr>
          <w:rFonts w:ascii="Palatino Linotype" w:hAnsi="Palatino Linotype"/>
          <w:b/>
        </w:rPr>
        <w:t>Príjemcovia osobných údajov (tretie strany):</w:t>
      </w:r>
    </w:p>
    <w:p w:rsidR="00BE106D" w:rsidRPr="00ED69DB" w:rsidRDefault="00BE106D" w:rsidP="00BE106D">
      <w:pPr>
        <w:pStyle w:val="Odsekzoznamu"/>
        <w:rPr>
          <w:rFonts w:ascii="Palatino Linotype" w:hAnsi="Palatino Linotype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06D" w:rsidRPr="00ED69DB" w:rsidTr="00747162">
        <w:tc>
          <w:tcPr>
            <w:tcW w:w="4531" w:type="dxa"/>
            <w:shd w:val="clear" w:color="auto" w:fill="FFF2CC" w:themeFill="accent4" w:themeFillTint="33"/>
          </w:tcPr>
          <w:p w:rsidR="00BE106D" w:rsidRPr="00ED69DB" w:rsidRDefault="00BE106D" w:rsidP="00747162">
            <w:pPr>
              <w:jc w:val="center"/>
              <w:rPr>
                <w:rFonts w:ascii="Palatino Linotype" w:hAnsi="Palatino Linotype"/>
              </w:rPr>
            </w:pPr>
            <w:r w:rsidRPr="00ED69DB">
              <w:rPr>
                <w:rFonts w:ascii="Palatino Linotype" w:hAnsi="Palatino Linotype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BE106D" w:rsidRPr="00ED69DB" w:rsidRDefault="00BE106D" w:rsidP="00747162">
            <w:pPr>
              <w:jc w:val="center"/>
              <w:rPr>
                <w:rFonts w:ascii="Palatino Linotype" w:hAnsi="Palatino Linotype"/>
              </w:rPr>
            </w:pPr>
            <w:r w:rsidRPr="00ED69DB">
              <w:rPr>
                <w:rFonts w:ascii="Palatino Linotype" w:hAnsi="Palatino Linotype"/>
              </w:rPr>
              <w:t>Právny základ</w:t>
            </w:r>
          </w:p>
        </w:tc>
      </w:tr>
      <w:tr w:rsidR="00BE106D" w:rsidRPr="00ED69DB" w:rsidTr="00747162">
        <w:tc>
          <w:tcPr>
            <w:tcW w:w="4531" w:type="dxa"/>
            <w:shd w:val="clear" w:color="auto" w:fill="DEEAF6" w:themeFill="accent1" w:themeFillTint="33"/>
          </w:tcPr>
          <w:p w:rsidR="00BE106D" w:rsidRPr="00ED69DB" w:rsidRDefault="00BE106D" w:rsidP="00747162">
            <w:pPr>
              <w:jc w:val="both"/>
              <w:rPr>
                <w:rFonts w:ascii="Palatino Linotype" w:hAnsi="Palatino Linotype"/>
              </w:rPr>
            </w:pPr>
            <w:r w:rsidRPr="00ED69DB">
              <w:rPr>
                <w:rFonts w:ascii="Palatino Linotype" w:hAnsi="Palatino Linotype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BE106D" w:rsidRPr="00ED69DB" w:rsidRDefault="00BE106D" w:rsidP="00747162">
            <w:pPr>
              <w:jc w:val="both"/>
              <w:rPr>
                <w:rFonts w:ascii="Palatino Linotype" w:hAnsi="Palatino Linotype"/>
              </w:rPr>
            </w:pPr>
            <w:r w:rsidRPr="00ED69DB">
              <w:rPr>
                <w:rFonts w:ascii="Palatino Linotype" w:hAnsi="Palatino Linotype"/>
              </w:rPr>
      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      </w:r>
          </w:p>
        </w:tc>
      </w:tr>
      <w:tr w:rsidR="00BE106D" w:rsidRPr="00ED69DB" w:rsidTr="00747162">
        <w:tc>
          <w:tcPr>
            <w:tcW w:w="4531" w:type="dxa"/>
            <w:shd w:val="clear" w:color="auto" w:fill="DEEAF6" w:themeFill="accent1" w:themeFillTint="33"/>
          </w:tcPr>
          <w:p w:rsidR="00BE106D" w:rsidRPr="00ED69DB" w:rsidRDefault="00BE106D" w:rsidP="00747162">
            <w:pPr>
              <w:jc w:val="both"/>
              <w:rPr>
                <w:rFonts w:ascii="Palatino Linotype" w:hAnsi="Palatino Linotype"/>
              </w:rPr>
            </w:pPr>
            <w:r w:rsidRPr="00ED69DB">
              <w:rPr>
                <w:rFonts w:ascii="Palatino Linotype" w:hAnsi="Palatino Linotype"/>
              </w:rPr>
              <w:t>Úrad verejného zdravotníctva Slovenskej republiky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BE106D" w:rsidRPr="00ED69DB" w:rsidRDefault="00BE106D" w:rsidP="00747162">
            <w:pPr>
              <w:jc w:val="both"/>
              <w:rPr>
                <w:rFonts w:ascii="Palatino Linotype" w:hAnsi="Palatino Linotype"/>
              </w:rPr>
            </w:pPr>
            <w:r w:rsidRPr="00ED69DB">
              <w:rPr>
                <w:rFonts w:ascii="Palatino Linotype" w:hAnsi="Palatino Linotype"/>
              </w:rPr>
              <w:t>na základe zákona č. 131/2010 Z. z. o pohrebníctve</w:t>
            </w:r>
          </w:p>
        </w:tc>
      </w:tr>
    </w:tbl>
    <w:p w:rsidR="00C04883" w:rsidRPr="00ED69DB" w:rsidRDefault="00C04883" w:rsidP="00C04883">
      <w:pPr>
        <w:rPr>
          <w:rFonts w:ascii="Palatino Linotype" w:hAnsi="Palatino Linotype"/>
        </w:rPr>
      </w:pPr>
    </w:p>
    <w:p w:rsidR="00C04883" w:rsidRDefault="00C04883" w:rsidP="00C04883">
      <w:pPr>
        <w:rPr>
          <w:rFonts w:ascii="Palatino Linotype" w:hAnsi="Palatino Linotype"/>
        </w:rPr>
      </w:pPr>
    </w:p>
    <w:p w:rsidR="00ED69DB" w:rsidRDefault="00ED69DB" w:rsidP="00C04883">
      <w:pPr>
        <w:rPr>
          <w:rFonts w:ascii="Palatino Linotype" w:hAnsi="Palatino Linotype"/>
        </w:rPr>
      </w:pPr>
    </w:p>
    <w:p w:rsidR="009C3AE3" w:rsidRPr="00ED69DB" w:rsidRDefault="009C3AE3" w:rsidP="009C3AE3">
      <w:pPr>
        <w:spacing w:line="276" w:lineRule="auto"/>
        <w:jc w:val="both"/>
        <w:rPr>
          <w:rFonts w:ascii="Palatino Linotype" w:hAnsi="Palatino Linotype"/>
          <w:b/>
        </w:rPr>
      </w:pPr>
    </w:p>
    <w:sectPr w:rsidR="009C3AE3" w:rsidRPr="00ED69DB" w:rsidSect="00441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7E4" w:rsidRDefault="000A47E4" w:rsidP="00774C54">
      <w:pPr>
        <w:spacing w:after="0" w:line="240" w:lineRule="auto"/>
      </w:pPr>
      <w:r>
        <w:separator/>
      </w:r>
    </w:p>
  </w:endnote>
  <w:endnote w:type="continuationSeparator" w:id="0">
    <w:p w:rsidR="000A47E4" w:rsidRDefault="000A47E4" w:rsidP="007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7E4" w:rsidRDefault="000A47E4" w:rsidP="00774C54">
      <w:pPr>
        <w:spacing w:after="0" w:line="240" w:lineRule="auto"/>
      </w:pPr>
      <w:r>
        <w:separator/>
      </w:r>
    </w:p>
  </w:footnote>
  <w:footnote w:type="continuationSeparator" w:id="0">
    <w:p w:rsidR="000A47E4" w:rsidRDefault="000A47E4" w:rsidP="0077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C54" w:rsidRDefault="009C3AE3">
    <w:pPr>
      <w:pStyle w:val="Hlavika"/>
    </w:pPr>
    <w:r w:rsidRPr="00ED69DB">
      <w:rPr>
        <w:rFonts w:ascii="Palatino Linotype" w:hAnsi="Palatino Linotype"/>
      </w:rPr>
      <w:t>Informačná povinnosť</w:t>
    </w:r>
    <w:r w:rsidR="00774C54">
      <w:tab/>
    </w:r>
    <w:r w:rsidR="00774C54">
      <w:tab/>
    </w:r>
    <w:r>
      <w:rPr>
        <w:noProof/>
        <w:lang w:eastAsia="sk-SK"/>
      </w:rPr>
      <w:drawing>
        <wp:inline distT="0" distB="0" distL="0" distR="0">
          <wp:extent cx="1044000" cy="1052353"/>
          <wp:effectExtent l="0" t="0" r="381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1052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0410B9"/>
    <w:multiLevelType w:val="hybridMultilevel"/>
    <w:tmpl w:val="D8F4A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932CB3"/>
    <w:multiLevelType w:val="hybridMultilevel"/>
    <w:tmpl w:val="D8F4A6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883"/>
    <w:rsid w:val="000A47E4"/>
    <w:rsid w:val="001957C6"/>
    <w:rsid w:val="00356F4A"/>
    <w:rsid w:val="004418A9"/>
    <w:rsid w:val="004927C9"/>
    <w:rsid w:val="004A4E1E"/>
    <w:rsid w:val="00641942"/>
    <w:rsid w:val="00774C54"/>
    <w:rsid w:val="009C3AE3"/>
    <w:rsid w:val="00B20F91"/>
    <w:rsid w:val="00B63931"/>
    <w:rsid w:val="00BA1710"/>
    <w:rsid w:val="00BE106D"/>
    <w:rsid w:val="00C04883"/>
    <w:rsid w:val="00E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7B3FAC"/>
  <w15:docId w15:val="{35D29933-3E67-4D32-BBA6-417AD670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18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88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4C54"/>
  </w:style>
  <w:style w:type="paragraph" w:styleId="Pta">
    <w:name w:val="footer"/>
    <w:basedOn w:val="Normlny"/>
    <w:link w:val="PtaChar"/>
    <w:uiPriority w:val="99"/>
    <w:unhideWhenUsed/>
    <w:rsid w:val="0077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4C54"/>
  </w:style>
  <w:style w:type="table" w:styleId="Mriekatabuky">
    <w:name w:val="Table Grid"/>
    <w:basedOn w:val="Normlnatabuka"/>
    <w:uiPriority w:val="39"/>
    <w:rsid w:val="0077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C3AE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7</cp:revision>
  <dcterms:created xsi:type="dcterms:W3CDTF">2019-02-12T12:52:00Z</dcterms:created>
  <dcterms:modified xsi:type="dcterms:W3CDTF">2019-07-22T07:28:00Z</dcterms:modified>
</cp:coreProperties>
</file>