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883" w:rsidRDefault="00C04883" w:rsidP="00C04883"/>
    <w:p w:rsidR="009C3AE3" w:rsidRPr="00ED69DB" w:rsidRDefault="009C3AE3" w:rsidP="009C3AE3">
      <w:pPr>
        <w:spacing w:line="276" w:lineRule="auto"/>
        <w:jc w:val="center"/>
        <w:rPr>
          <w:rFonts w:ascii="Palatino Linotype" w:hAnsi="Palatino Linotype"/>
          <w:b/>
          <w:sz w:val="24"/>
          <w:szCs w:val="24"/>
          <w:u w:val="single"/>
        </w:rPr>
      </w:pPr>
      <w:r w:rsidRPr="00ED69DB">
        <w:rPr>
          <w:rFonts w:ascii="Palatino Linotype" w:hAnsi="Palatino Linotype"/>
          <w:b/>
          <w:sz w:val="24"/>
          <w:szCs w:val="24"/>
          <w:u w:val="single"/>
        </w:rPr>
        <w:t xml:space="preserve">INFORMÁCIA O SPRACÚVANÍ OSOBNÝCH ÚDAJOV PRE DOTKNUTÉ OSOBY </w:t>
      </w:r>
    </w:p>
    <w:p w:rsidR="00C04883" w:rsidRPr="00ED69DB" w:rsidRDefault="0089006A" w:rsidP="00C04883">
      <w:pPr>
        <w:jc w:val="center"/>
        <w:rPr>
          <w:rFonts w:ascii="Palatino Linotype" w:hAnsi="Palatino Linotype"/>
          <w:b/>
          <w:sz w:val="24"/>
          <w:szCs w:val="24"/>
          <w:u w:val="single"/>
        </w:rPr>
      </w:pPr>
      <w:r>
        <w:rPr>
          <w:rFonts w:ascii="Palatino Linotype" w:hAnsi="Palatino Linotype"/>
          <w:b/>
          <w:sz w:val="24"/>
          <w:szCs w:val="24"/>
          <w:u w:val="single"/>
        </w:rPr>
        <w:t>POMOC V HMOTNEJ NÚDZI</w:t>
      </w:r>
    </w:p>
    <w:p w:rsidR="00ED69DB" w:rsidRDefault="00ED69DB" w:rsidP="009C3AE3">
      <w:pPr>
        <w:spacing w:line="276" w:lineRule="auto"/>
        <w:jc w:val="center"/>
        <w:rPr>
          <w:sz w:val="24"/>
          <w:szCs w:val="24"/>
        </w:rPr>
      </w:pPr>
    </w:p>
    <w:p w:rsidR="009C3AE3" w:rsidRPr="00ED69DB" w:rsidRDefault="009C3AE3" w:rsidP="009C3AE3">
      <w:pPr>
        <w:spacing w:line="276" w:lineRule="auto"/>
        <w:jc w:val="center"/>
        <w:rPr>
          <w:rFonts w:ascii="Palatino Linotype" w:hAnsi="Palatino Linotype"/>
        </w:rPr>
      </w:pPr>
      <w:r w:rsidRPr="00ED69DB">
        <w:rPr>
          <w:rFonts w:ascii="Palatino Linotype" w:hAnsi="Palatino Linotype"/>
        </w:rPr>
        <w:t>podľa čl. 13 Nariadenia Európskeho parlamentu a rady (EU) 2016/679 o ochrane fyzických osôb pri spracúvaní osobných údajov a o voľnom pohybe takýchto údajov</w:t>
      </w:r>
    </w:p>
    <w:p w:rsidR="009C3AE3" w:rsidRPr="00ED69DB" w:rsidRDefault="009C3AE3" w:rsidP="009C3AE3">
      <w:pPr>
        <w:spacing w:line="276" w:lineRule="auto"/>
        <w:jc w:val="center"/>
        <w:rPr>
          <w:rFonts w:ascii="Palatino Linotype" w:hAnsi="Palatino Linotype"/>
        </w:rPr>
      </w:pPr>
    </w:p>
    <w:p w:rsidR="009C3AE3" w:rsidRPr="00ED69DB" w:rsidRDefault="009C3AE3" w:rsidP="00ED69DB">
      <w:pPr>
        <w:spacing w:line="276" w:lineRule="auto"/>
        <w:ind w:firstLine="708"/>
        <w:jc w:val="both"/>
        <w:rPr>
          <w:rFonts w:ascii="Palatino Linotype" w:hAnsi="Palatino Linotype"/>
          <w:b/>
        </w:rPr>
      </w:pPr>
      <w:r w:rsidRPr="00ED69DB">
        <w:rPr>
          <w:rFonts w:ascii="Palatino Linotype" w:hAnsi="Palatino Linotype"/>
          <w:b/>
        </w:rPr>
        <w:t xml:space="preserve">Bezpečnosť Vašich osobných údajov je pre nás veľmi dôležitá, preto s nimi zaobchádzame veľmi starostlivo. Cieľom tejto informácie je poskytnúť Vám informácie o tom, aké osobné údaje o Vás spracúvame na účely </w:t>
      </w:r>
      <w:r w:rsidR="00AD78D9">
        <w:rPr>
          <w:rFonts w:ascii="Palatino Linotype" w:hAnsi="Palatino Linotype"/>
          <w:b/>
        </w:rPr>
        <w:t>pomoci v hmotnej núdzi</w:t>
      </w:r>
      <w:r w:rsidRPr="00ED69DB">
        <w:rPr>
          <w:rFonts w:ascii="Palatino Linotype" w:hAnsi="Palatino Linotype"/>
          <w:b/>
        </w:rPr>
        <w:t>, ako s nimi zaobchádzame, komu ich môžeme poskytnúť, kde môžete získať ďalšie informácie o Vašich osobných údajoch a uplatniť Vaše práva pri spracúvaní osobných údajov.</w:t>
      </w:r>
    </w:p>
    <w:p w:rsidR="009C3AE3" w:rsidRPr="00ED69DB" w:rsidRDefault="009C3AE3" w:rsidP="009C3AE3">
      <w:pPr>
        <w:spacing w:line="276" w:lineRule="auto"/>
        <w:jc w:val="both"/>
        <w:rPr>
          <w:rFonts w:ascii="Palatino Linotype" w:hAnsi="Palatino Linotype"/>
          <w:b/>
        </w:rPr>
      </w:pPr>
    </w:p>
    <w:p w:rsidR="00C04883" w:rsidRPr="00ED69DB" w:rsidRDefault="009C3AE3" w:rsidP="00ED69DB">
      <w:pPr>
        <w:spacing w:line="276" w:lineRule="auto"/>
        <w:ind w:firstLine="360"/>
        <w:jc w:val="both"/>
        <w:rPr>
          <w:rFonts w:ascii="Palatino Linotype" w:hAnsi="Palatino Linotype"/>
        </w:rPr>
      </w:pPr>
      <w:r w:rsidRPr="00ED69DB">
        <w:rPr>
          <w:rFonts w:ascii="Palatino Linotype" w:hAnsi="Palatino Linotype"/>
        </w:rPr>
        <w:t xml:space="preserve">Naša </w:t>
      </w:r>
      <w:r w:rsidR="00AD78D9">
        <w:rPr>
          <w:rFonts w:ascii="Palatino Linotype" w:hAnsi="Palatino Linotype"/>
        </w:rPr>
        <w:t>obec</w:t>
      </w:r>
      <w:r w:rsidRPr="00ED69DB">
        <w:rPr>
          <w:rFonts w:ascii="Palatino Linotype" w:hAnsi="Palatino Linotype"/>
        </w:rPr>
        <w:t xml:space="preserve"> sa zaväzuje spracúvať osobné údaje dotknutých osôb v súlade s Nariadením Európskeho parlamentu a Rady (EÚ) 2016/679 z 27. 4. 2016 o ochrane fyzických osôb pri spracúvaní osobných údajov a o voľnom pohybe takýchto údajov, ktorým sa zrušuje smernica 95/46/ES (ďalej len „Nariadenie“) a zákonom č. 18/2018 Z.z. o ochrane osobných údajov v platnom znení (ďalej len „zákon“), ktoré sú účinné od 25.05.2018. </w:t>
      </w:r>
      <w:r w:rsidR="00AD78D9">
        <w:rPr>
          <w:rFonts w:ascii="Palatino Linotype" w:hAnsi="Palatino Linotype"/>
        </w:rPr>
        <w:t xml:space="preserve">Obec </w:t>
      </w:r>
      <w:r w:rsidRPr="00ED69DB">
        <w:rPr>
          <w:rFonts w:ascii="Palatino Linotype" w:hAnsi="Palatino Linotype"/>
        </w:rPr>
        <w:t>všetky osobné údaje považuje za prísne dôverné a je s nimi nakladané v súlade s platnými právnymi normami v oblasti ochrany osobných údajov.</w:t>
      </w:r>
    </w:p>
    <w:p w:rsidR="00ED69DB" w:rsidRPr="00ED69DB" w:rsidRDefault="00ED69DB" w:rsidP="00ED69DB">
      <w:pPr>
        <w:spacing w:line="276" w:lineRule="auto"/>
        <w:jc w:val="both"/>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Účel spracúvania osobných údajov:</w:t>
      </w:r>
    </w:p>
    <w:p w:rsidR="001B6F89" w:rsidRDefault="0089006A" w:rsidP="001B6F89">
      <w:pPr>
        <w:rPr>
          <w:rFonts w:ascii="Palatino Linotype" w:hAnsi="Palatino Linotype"/>
        </w:rPr>
      </w:pPr>
      <w:r w:rsidRPr="0089006A">
        <w:rPr>
          <w:rFonts w:ascii="Palatino Linotype" w:hAnsi="Palatino Linotype"/>
        </w:rPr>
        <w:t>Prevádzkovateľ spracúva osobné údaje za účelom vedenia evidencie občanov, na základe žiadosti na pomoc v hmotnej núdzi a osobitný príspevok na úrade podaním písomnej žiadosti alebo podaním žiadosti elektronickými prostriedkami podpísanej zaručeným elektronickým podpisom a na rozhodovania o jednorazovej dávke a na účely výkonu menších mestských služieb alebo prác podľa zákona č. 417/2013 Z. z. o pomoci v hmotnej núdzi a o zmene a doplnení niektorých zákonov.</w:t>
      </w:r>
    </w:p>
    <w:p w:rsidR="0089006A" w:rsidRDefault="0089006A" w:rsidP="001B6F89">
      <w:pPr>
        <w:rPr>
          <w:rFonts w:ascii="Palatino Linotype" w:hAnsi="Palatino Linotype"/>
        </w:rPr>
      </w:pPr>
    </w:p>
    <w:p w:rsidR="0089006A" w:rsidRDefault="0089006A" w:rsidP="001B6F89">
      <w:pPr>
        <w:rPr>
          <w:rFonts w:ascii="Palatino Linotype" w:hAnsi="Palatino Linotype"/>
        </w:rPr>
      </w:pPr>
    </w:p>
    <w:p w:rsidR="0089006A" w:rsidRPr="001B6F89" w:rsidRDefault="0089006A" w:rsidP="001B6F89">
      <w:pPr>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Zákonnosť spracúvania osobných údajov:</w:t>
      </w:r>
    </w:p>
    <w:p w:rsidR="00C04883" w:rsidRPr="00ED69DB" w:rsidRDefault="00C04883" w:rsidP="001B6F89">
      <w:pPr>
        <w:jc w:val="both"/>
        <w:rPr>
          <w:rFonts w:ascii="Palatino Linotype" w:hAnsi="Palatino Linotype"/>
        </w:rPr>
      </w:pPr>
      <w:r w:rsidRPr="00ED69DB">
        <w:rPr>
          <w:rFonts w:ascii="Palatino Linotype" w:hAnsi="Palatino Linotype"/>
        </w:rPr>
        <w:t>Osobné údaje sa spracovávajú na základe článku 6 ods. 1 písm. c) Nariadenia Európskeho Parlamentu a Rady (EÚ) 2016/679 o ochrane fyzických osôb pri spracúvaní osobných údajov a o voľnom pohybe takýchto údajov, ktorým sa zrušuje smernica 95/46/ES (všeobecné nariadenie o ochrane údajov).</w:t>
      </w:r>
    </w:p>
    <w:p w:rsidR="00C04883" w:rsidRPr="00ED69DB" w:rsidRDefault="00C04883" w:rsidP="00C04883">
      <w:pPr>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Zákonná povinnosť spracúvania osobných údajov:</w:t>
      </w:r>
    </w:p>
    <w:p w:rsidR="001B6F89" w:rsidRDefault="0089006A" w:rsidP="001B6F89">
      <w:pPr>
        <w:jc w:val="both"/>
        <w:rPr>
          <w:rFonts w:ascii="Palatino Linotype" w:hAnsi="Palatino Linotype"/>
        </w:rPr>
      </w:pPr>
      <w:r>
        <w:rPr>
          <w:rFonts w:ascii="Palatino Linotype" w:hAnsi="Palatino Linotype"/>
        </w:rPr>
        <w:t>Z</w:t>
      </w:r>
      <w:r w:rsidRPr="0089006A">
        <w:rPr>
          <w:rFonts w:ascii="Palatino Linotype" w:hAnsi="Palatino Linotype"/>
        </w:rPr>
        <w:t>ákon č. 417/2013 Z. z. o pomoci v hmotnej núdzi a o zmene a doplnení niektorých zákonov.</w:t>
      </w:r>
    </w:p>
    <w:p w:rsidR="0089006A" w:rsidRPr="00ED69DB" w:rsidRDefault="0089006A" w:rsidP="001B6F89">
      <w:pPr>
        <w:jc w:val="both"/>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Forma spracúvania osobných údajov:</w:t>
      </w:r>
    </w:p>
    <w:p w:rsidR="00C04883" w:rsidRPr="00ED69DB" w:rsidRDefault="00C04883" w:rsidP="00C04883">
      <w:pPr>
        <w:rPr>
          <w:rFonts w:ascii="Palatino Linotype" w:hAnsi="Palatino Linotype"/>
        </w:rPr>
      </w:pPr>
      <w:r w:rsidRPr="00ED69DB">
        <w:rPr>
          <w:rFonts w:ascii="Palatino Linotype" w:hAnsi="Palatino Linotype"/>
        </w:rPr>
        <w:t xml:space="preserve">Automatizované spracovanie osobných údajov: SW </w:t>
      </w:r>
      <w:hyperlink r:id="rId7" w:history="1">
        <w:r w:rsidR="0089006A" w:rsidRPr="007210C1">
          <w:rPr>
            <w:rStyle w:val="Hypertextovprepojenie"/>
            <w:rFonts w:ascii="Palatino Linotype" w:hAnsi="Palatino Linotype"/>
          </w:rPr>
          <w:t>www.slovensko.sk</w:t>
        </w:r>
      </w:hyperlink>
      <w:r w:rsidR="0089006A">
        <w:rPr>
          <w:rFonts w:ascii="Palatino Linotype" w:hAnsi="Palatino Linotype"/>
        </w:rPr>
        <w:t xml:space="preserve"> </w:t>
      </w:r>
      <w:r w:rsidR="00AD50D1">
        <w:rPr>
          <w:rFonts w:ascii="Palatino Linotype" w:hAnsi="Palatino Linotype"/>
        </w:rPr>
        <w:t xml:space="preserve">.  </w:t>
      </w:r>
      <w:r w:rsidR="0089006A">
        <w:rPr>
          <w:rFonts w:ascii="Palatino Linotype" w:hAnsi="Palatino Linotype"/>
        </w:rPr>
        <w:t xml:space="preserve">  </w:t>
      </w:r>
    </w:p>
    <w:p w:rsidR="00C04883" w:rsidRPr="00ED69DB" w:rsidRDefault="00C04883" w:rsidP="00C04883">
      <w:pPr>
        <w:rPr>
          <w:rFonts w:ascii="Palatino Linotype" w:hAnsi="Palatino Linotype"/>
        </w:rPr>
      </w:pPr>
      <w:r w:rsidRPr="00ED69DB">
        <w:rPr>
          <w:rFonts w:ascii="Palatino Linotype" w:hAnsi="Palatino Linotype"/>
        </w:rPr>
        <w:t>Poloautomatizované spracovanie osobných údajov SW: MS OFFICE.</w:t>
      </w:r>
    </w:p>
    <w:p w:rsidR="00C04883" w:rsidRPr="00ED69DB" w:rsidRDefault="00C04883" w:rsidP="00C04883">
      <w:pPr>
        <w:rPr>
          <w:rFonts w:ascii="Palatino Linotype" w:hAnsi="Palatino Linotype"/>
        </w:rPr>
      </w:pPr>
      <w:r w:rsidRPr="00ED69DB">
        <w:rPr>
          <w:rFonts w:ascii="Palatino Linotype" w:hAnsi="Palatino Linotype"/>
        </w:rPr>
        <w:t>Neautomatizované spracova</w:t>
      </w:r>
      <w:r w:rsidR="001B6F89">
        <w:rPr>
          <w:rFonts w:ascii="Palatino Linotype" w:hAnsi="Palatino Linotype"/>
        </w:rPr>
        <w:t>nie osobných údajov (evidencia</w:t>
      </w:r>
      <w:r w:rsidR="0089006A">
        <w:rPr>
          <w:rFonts w:ascii="Palatino Linotype" w:hAnsi="Palatino Linotype"/>
        </w:rPr>
        <w:t>, rozhodnutia</w:t>
      </w:r>
      <w:r w:rsidR="001B6F89">
        <w:rPr>
          <w:rFonts w:ascii="Palatino Linotype" w:hAnsi="Palatino Linotype"/>
        </w:rPr>
        <w:t xml:space="preserve"> </w:t>
      </w:r>
      <w:r w:rsidRPr="00ED69DB">
        <w:rPr>
          <w:rFonts w:ascii="Palatino Linotype" w:hAnsi="Palatino Linotype"/>
        </w:rPr>
        <w:t>a dokumenty).</w:t>
      </w:r>
    </w:p>
    <w:p w:rsidR="00C04883" w:rsidRPr="00ED69DB" w:rsidRDefault="00C04883" w:rsidP="00C04883">
      <w:pPr>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Zoznam osobných údajov:</w:t>
      </w:r>
    </w:p>
    <w:p w:rsidR="00BB6CDB" w:rsidRDefault="0089006A" w:rsidP="00BB6CDB">
      <w:pPr>
        <w:jc w:val="both"/>
        <w:rPr>
          <w:rFonts w:ascii="Palatino Linotype" w:hAnsi="Palatino Linotype"/>
        </w:rPr>
      </w:pPr>
      <w:r w:rsidRPr="0089006A">
        <w:rPr>
          <w:rFonts w:ascii="Palatino Linotype" w:hAnsi="Palatino Linotype"/>
        </w:rPr>
        <w:t>Meno, priezvisko a titul, druh pobytu,  rodné číslo, ak je pridelené, a dátum narodenia,  rodinný stav, štátne občianstvo, sociálne postavenie, údaje o príjme, údaje o hnuteľnom majetku, nehnuteľnom majetku a iných majetkových právach, údaje o zdravotnom stave v rozsahu nevyhnutnom na dosiahnutie účelu poskytovania pomoci v hmotnej núdzi, údaje o bytových pomeroch, telefónne číslo, adresa pobytu a elektronická adresa, číslo účtu banky alebo pobočky zahraničnej banky a kód banky alebo kód pobočky zahraničnej banky, ďalšie údaje, ktoré sú v súlade s účelom spracúvania a sú nevyhnutné na účel poskytovania pomoci v hmotnej núdzi a osobitného príspevku.</w:t>
      </w:r>
    </w:p>
    <w:p w:rsidR="0089006A" w:rsidRPr="00ED69DB" w:rsidRDefault="0089006A" w:rsidP="00BB6CDB">
      <w:pPr>
        <w:jc w:val="both"/>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Dotknuté osoby:</w:t>
      </w:r>
    </w:p>
    <w:p w:rsidR="00AD50D1" w:rsidRDefault="0089006A" w:rsidP="0089006A">
      <w:pPr>
        <w:jc w:val="both"/>
        <w:rPr>
          <w:rFonts w:ascii="Palatino Linotype" w:hAnsi="Palatino Linotype"/>
        </w:rPr>
      </w:pPr>
      <w:r>
        <w:rPr>
          <w:rFonts w:ascii="Palatino Linotype" w:hAnsi="Palatino Linotype"/>
        </w:rPr>
        <w:t>Ž</w:t>
      </w:r>
      <w:r w:rsidRPr="0089006A">
        <w:rPr>
          <w:rFonts w:ascii="Palatino Linotype" w:hAnsi="Palatino Linotype"/>
        </w:rPr>
        <w:t>iadatelia o pomoc v hmotnej núdzi, žiadateľ o osobitný príspevok a príjemcovi, členovia domácnosti,  osobitný príjemca, ak ním je fyzická osoba,  iná fyzická osoba v rozsahu nevyhnutnom na rozhodnutie o pomoci v hmotnej núdzi.</w:t>
      </w:r>
    </w:p>
    <w:p w:rsidR="00D52B75" w:rsidRDefault="00D52B75" w:rsidP="0089006A">
      <w:pPr>
        <w:jc w:val="both"/>
        <w:rPr>
          <w:rFonts w:ascii="Palatino Linotype" w:hAnsi="Palatino Linotype"/>
        </w:rPr>
      </w:pPr>
    </w:p>
    <w:p w:rsidR="00D52B75" w:rsidRDefault="00D52B75" w:rsidP="0089006A">
      <w:pPr>
        <w:jc w:val="both"/>
        <w:rPr>
          <w:rFonts w:ascii="Palatino Linotype" w:hAnsi="Palatino Linotype"/>
        </w:rPr>
      </w:pPr>
    </w:p>
    <w:p w:rsidR="00D52B75" w:rsidRPr="00ED69DB" w:rsidRDefault="00D52B75" w:rsidP="0089006A">
      <w:pPr>
        <w:jc w:val="both"/>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 xml:space="preserve">Lehoty uloženia osobných údajov: </w:t>
      </w:r>
    </w:p>
    <w:p w:rsidR="0089006A" w:rsidRDefault="0089006A" w:rsidP="0089006A">
      <w:pPr>
        <w:rPr>
          <w:rFonts w:ascii="Palatino Linotype" w:hAnsi="Palatino Linotype"/>
        </w:rPr>
      </w:pPr>
      <w:r w:rsidRPr="0089006A">
        <w:rPr>
          <w:rFonts w:ascii="Palatino Linotype" w:hAnsi="Palatino Linotype"/>
        </w:rPr>
        <w:t>Rómski o</w:t>
      </w:r>
      <w:r>
        <w:rPr>
          <w:rFonts w:ascii="Palatino Linotype" w:hAnsi="Palatino Linotype"/>
        </w:rPr>
        <w:t xml:space="preserve">bčania – špecifické záležitosti –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bookmarkStart w:id="0" w:name="_GoBack"/>
      <w:bookmarkEnd w:id="0"/>
      <w:r w:rsidRPr="0089006A">
        <w:rPr>
          <w:rFonts w:ascii="Palatino Linotype" w:hAnsi="Palatino Linotype"/>
        </w:rPr>
        <w:t>Občania bez prístrešia</w:t>
      </w:r>
      <w:r w:rsidRPr="0089006A">
        <w:rPr>
          <w:rFonts w:ascii="Palatino Linotype" w:hAnsi="Palatino Linotype"/>
        </w:rPr>
        <w:tab/>
      </w:r>
    </w:p>
    <w:p w:rsidR="0089006A" w:rsidRPr="0089006A" w:rsidRDefault="0089006A" w:rsidP="0089006A">
      <w:pPr>
        <w:rPr>
          <w:rFonts w:ascii="Palatino Linotype" w:hAnsi="Palatino Linotype"/>
        </w:rPr>
      </w:pPr>
      <w:r>
        <w:rPr>
          <w:rFonts w:ascii="Palatino Linotype" w:hAnsi="Palatino Linotype"/>
        </w:rPr>
        <w:t xml:space="preserve">Špecifické záležitosti –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Útulky (zriaďovacie listiny, r</w:t>
      </w:r>
      <w:r>
        <w:rPr>
          <w:rFonts w:ascii="Palatino Linotype" w:hAnsi="Palatino Linotype"/>
        </w:rPr>
        <w:t>ozhodnutia o ubytovaní a pod.)</w:t>
      </w:r>
      <w:r w:rsidRPr="0089006A">
        <w:rPr>
          <w:rFonts w:ascii="Palatino Linotype" w:hAnsi="Palatino Linotype"/>
        </w:rPr>
        <w:t xml:space="preserve"> – 10</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Ži</w:t>
      </w:r>
      <w:r>
        <w:rPr>
          <w:rFonts w:ascii="Palatino Linotype" w:hAnsi="Palatino Linotype"/>
        </w:rPr>
        <w:t xml:space="preserve">adosti o bývanie na dobu určitú – </w:t>
      </w:r>
      <w:r w:rsidRPr="0089006A">
        <w:rPr>
          <w:rFonts w:ascii="Palatino Linotype" w:hAnsi="Palatino Linotype"/>
        </w:rPr>
        <w:t>10</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Osobitný pr</w:t>
      </w:r>
      <w:r>
        <w:rPr>
          <w:rFonts w:ascii="Palatino Linotype" w:hAnsi="Palatino Linotype"/>
        </w:rPr>
        <w:t xml:space="preserve">íjemca – občania bez prístrešia –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Starostlivosť o rodinu a deti</w:t>
      </w:r>
      <w:r w:rsidRPr="0089006A">
        <w:rPr>
          <w:rFonts w:ascii="Palatino Linotype" w:hAnsi="Palatino Linotype"/>
        </w:rPr>
        <w:tab/>
      </w:r>
    </w:p>
    <w:p w:rsidR="0089006A" w:rsidRPr="0089006A" w:rsidRDefault="0089006A" w:rsidP="0089006A">
      <w:pPr>
        <w:rPr>
          <w:rFonts w:ascii="Palatino Linotype" w:hAnsi="Palatino Linotype"/>
        </w:rPr>
      </w:pPr>
      <w:r>
        <w:rPr>
          <w:rFonts w:ascii="Palatino Linotype" w:hAnsi="Palatino Linotype"/>
        </w:rPr>
        <w:t xml:space="preserve">Sociálne štipendiá – </w:t>
      </w:r>
      <w:r w:rsidRPr="0089006A">
        <w:rPr>
          <w:rFonts w:ascii="Palatino Linotype" w:hAnsi="Palatino Linotype"/>
        </w:rPr>
        <w:t>10</w:t>
      </w:r>
      <w:r>
        <w:rPr>
          <w:rFonts w:ascii="Palatino Linotype" w:hAnsi="Palatino Linotype"/>
        </w:rPr>
        <w:t xml:space="preserve"> rokov</w:t>
      </w:r>
    </w:p>
    <w:p w:rsidR="0089006A" w:rsidRPr="0089006A" w:rsidRDefault="0089006A" w:rsidP="0089006A">
      <w:pPr>
        <w:rPr>
          <w:rFonts w:ascii="Palatino Linotype" w:hAnsi="Palatino Linotype"/>
        </w:rPr>
      </w:pPr>
      <w:r>
        <w:rPr>
          <w:rFonts w:ascii="Palatino Linotype" w:hAnsi="Palatino Linotype"/>
        </w:rPr>
        <w:t xml:space="preserve">Poradenská služba –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Pr>
          <w:rFonts w:ascii="Palatino Linotype" w:hAnsi="Palatino Linotype"/>
        </w:rPr>
        <w:t xml:space="preserve">Náhradná rodinná starostlivosť –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Osobitný príjemca – starostlivosť o rodinu s deťmi</w:t>
      </w:r>
      <w:r w:rsidRPr="0089006A">
        <w:rPr>
          <w:rFonts w:ascii="Palatino Linotype" w:hAnsi="Palatino Linotype"/>
        </w:rPr>
        <w:tab/>
      </w:r>
      <w:r>
        <w:rPr>
          <w:rFonts w:ascii="Palatino Linotype" w:hAnsi="Palatino Linotype"/>
        </w:rPr>
        <w:t xml:space="preserve">-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Pr>
          <w:rFonts w:ascii="Palatino Linotype" w:hAnsi="Palatino Linotype"/>
        </w:rPr>
        <w:t xml:space="preserve">Sociálno-právna ochrana detí – </w:t>
      </w:r>
      <w:r w:rsidRPr="0089006A">
        <w:rPr>
          <w:rFonts w:ascii="Palatino Linotype" w:hAnsi="Palatino Linotype"/>
        </w:rPr>
        <w:t>10</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Starostlivosť o občanov</w:t>
      </w:r>
      <w:r w:rsidRPr="0089006A">
        <w:rPr>
          <w:rFonts w:ascii="Palatino Linotype" w:hAnsi="Palatino Linotype"/>
        </w:rPr>
        <w:tab/>
      </w:r>
    </w:p>
    <w:p w:rsidR="0089006A" w:rsidRPr="0089006A" w:rsidRDefault="0089006A" w:rsidP="0089006A">
      <w:pPr>
        <w:rPr>
          <w:rFonts w:ascii="Palatino Linotype" w:hAnsi="Palatino Linotype"/>
        </w:rPr>
      </w:pPr>
      <w:r w:rsidRPr="0089006A">
        <w:rPr>
          <w:rFonts w:ascii="Palatino Linotype" w:hAnsi="Palatino Linotype"/>
        </w:rPr>
        <w:t>Spoločné stravovanie</w:t>
      </w:r>
      <w:r w:rsidRPr="0089006A">
        <w:rPr>
          <w:rFonts w:ascii="Palatino Linotype" w:hAnsi="Palatino Linotype"/>
        </w:rPr>
        <w:tab/>
      </w:r>
      <w:r>
        <w:rPr>
          <w:rFonts w:ascii="Palatino Linotype" w:hAnsi="Palatino Linotype"/>
        </w:rPr>
        <w:t xml:space="preserve">-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Kluby dôchodcov, denné centrá (zriaďova</w:t>
      </w:r>
      <w:r>
        <w:rPr>
          <w:rFonts w:ascii="Palatino Linotype" w:hAnsi="Palatino Linotype"/>
        </w:rPr>
        <w:t>nie, zrušovanie, financovanie)</w:t>
      </w:r>
      <w:r w:rsidRPr="0089006A">
        <w:rPr>
          <w:rFonts w:ascii="Palatino Linotype" w:hAnsi="Palatino Linotype"/>
        </w:rPr>
        <w:t xml:space="preserve"> – 10</w:t>
      </w:r>
    </w:p>
    <w:p w:rsidR="0089006A" w:rsidRPr="0089006A" w:rsidRDefault="0089006A" w:rsidP="0089006A">
      <w:pPr>
        <w:rPr>
          <w:rFonts w:ascii="Palatino Linotype" w:hAnsi="Palatino Linotype"/>
        </w:rPr>
      </w:pPr>
      <w:r w:rsidRPr="0089006A">
        <w:rPr>
          <w:rFonts w:ascii="Palatino Linotype" w:hAnsi="Palatino Linotype"/>
        </w:rPr>
        <w:t>Poch</w:t>
      </w:r>
      <w:r>
        <w:rPr>
          <w:rFonts w:ascii="Palatino Linotype" w:hAnsi="Palatino Linotype"/>
        </w:rPr>
        <w:t xml:space="preserve">ovanie zomrelých bez príbuzných – </w:t>
      </w:r>
      <w:r w:rsidRPr="0089006A">
        <w:rPr>
          <w:rFonts w:ascii="Palatino Linotype" w:hAnsi="Palatino Linotype"/>
        </w:rPr>
        <w:t>10</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Jednorazová finančná a vecná pomoc – rozhodnutia o priznaní, zamietnutí</w:t>
      </w:r>
      <w:r w:rsidRPr="0089006A">
        <w:rPr>
          <w:rFonts w:ascii="Palatino Linotype" w:hAnsi="Palatino Linotype"/>
        </w:rPr>
        <w:tab/>
      </w:r>
    </w:p>
    <w:p w:rsidR="0089006A" w:rsidRPr="0089006A" w:rsidRDefault="0089006A" w:rsidP="0089006A">
      <w:pPr>
        <w:rPr>
          <w:rFonts w:ascii="Palatino Linotype" w:hAnsi="Palatino Linotype"/>
        </w:rPr>
      </w:pPr>
      <w:r>
        <w:rPr>
          <w:rFonts w:ascii="Palatino Linotype" w:hAnsi="Palatino Linotype"/>
        </w:rPr>
        <w:t xml:space="preserve">Zdravotne postihnutí –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Starí občania</w:t>
      </w:r>
      <w:r w:rsidRPr="0089006A">
        <w:rPr>
          <w:rFonts w:ascii="Palatino Linotype" w:hAnsi="Palatino Linotype"/>
        </w:rPr>
        <w:tab/>
      </w:r>
      <w:r>
        <w:rPr>
          <w:rFonts w:ascii="Palatino Linotype" w:hAnsi="Palatino Linotype"/>
        </w:rPr>
        <w:t xml:space="preserve">-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Pr>
          <w:rFonts w:ascii="Palatino Linotype" w:hAnsi="Palatino Linotype"/>
        </w:rPr>
        <w:t xml:space="preserve">Narodenie dieťaťa – </w:t>
      </w:r>
      <w:r w:rsidRPr="0089006A">
        <w:rPr>
          <w:rFonts w:ascii="Palatino Linotype" w:hAnsi="Palatino Linotype"/>
        </w:rPr>
        <w:t>5</w:t>
      </w:r>
      <w:r>
        <w:rPr>
          <w:rFonts w:ascii="Palatino Linotype" w:hAnsi="Palatino Linotype"/>
        </w:rPr>
        <w:t xml:space="preserve"> rokov</w:t>
      </w:r>
    </w:p>
    <w:p w:rsidR="0089006A" w:rsidRPr="0089006A" w:rsidRDefault="0089006A" w:rsidP="0089006A">
      <w:pPr>
        <w:rPr>
          <w:rFonts w:ascii="Palatino Linotype" w:hAnsi="Palatino Linotype"/>
        </w:rPr>
      </w:pPr>
      <w:r w:rsidRPr="0089006A">
        <w:rPr>
          <w:rFonts w:ascii="Palatino Linotype" w:hAnsi="Palatino Linotype"/>
        </w:rPr>
        <w:t>Úmrtie</w:t>
      </w:r>
      <w:r w:rsidRPr="0089006A">
        <w:rPr>
          <w:rFonts w:ascii="Palatino Linotype" w:hAnsi="Palatino Linotype"/>
        </w:rPr>
        <w:tab/>
      </w:r>
      <w:r>
        <w:rPr>
          <w:rFonts w:ascii="Palatino Linotype" w:hAnsi="Palatino Linotype"/>
        </w:rPr>
        <w:t xml:space="preserve">- </w:t>
      </w:r>
      <w:r w:rsidRPr="0089006A">
        <w:rPr>
          <w:rFonts w:ascii="Palatino Linotype" w:hAnsi="Palatino Linotype"/>
        </w:rPr>
        <w:t>5</w:t>
      </w:r>
      <w:r>
        <w:rPr>
          <w:rFonts w:ascii="Palatino Linotype" w:hAnsi="Palatino Linotype"/>
        </w:rPr>
        <w:t xml:space="preserve"> rokov</w:t>
      </w:r>
    </w:p>
    <w:p w:rsidR="00BB6CDB" w:rsidRDefault="0089006A" w:rsidP="0089006A">
      <w:pPr>
        <w:rPr>
          <w:rFonts w:ascii="Palatino Linotype" w:hAnsi="Palatino Linotype"/>
        </w:rPr>
      </w:pPr>
      <w:r w:rsidRPr="0089006A">
        <w:rPr>
          <w:rFonts w:ascii="Palatino Linotype" w:hAnsi="Palatino Linotype"/>
        </w:rPr>
        <w:t>Bezbariérové b</w:t>
      </w:r>
      <w:r>
        <w:rPr>
          <w:rFonts w:ascii="Palatino Linotype" w:hAnsi="Palatino Linotype"/>
        </w:rPr>
        <w:t xml:space="preserve">yty – poradovník, umiestňovanie – </w:t>
      </w:r>
      <w:r w:rsidRPr="0089006A">
        <w:rPr>
          <w:rFonts w:ascii="Palatino Linotype" w:hAnsi="Palatino Linotype"/>
        </w:rPr>
        <w:t>10</w:t>
      </w:r>
      <w:r>
        <w:rPr>
          <w:rFonts w:ascii="Palatino Linotype" w:hAnsi="Palatino Linotype"/>
        </w:rPr>
        <w:t xml:space="preserve"> rokov</w:t>
      </w:r>
    </w:p>
    <w:p w:rsidR="0089006A" w:rsidRDefault="0089006A" w:rsidP="0089006A">
      <w:pPr>
        <w:rPr>
          <w:rFonts w:ascii="Palatino Linotype" w:hAnsi="Palatino Linotype"/>
        </w:rPr>
      </w:pPr>
    </w:p>
    <w:p w:rsidR="00D52B75" w:rsidRDefault="00D52B75" w:rsidP="0089006A">
      <w:pPr>
        <w:rPr>
          <w:rFonts w:ascii="Palatino Linotype" w:hAnsi="Palatino Linotype"/>
        </w:rPr>
      </w:pPr>
    </w:p>
    <w:p w:rsidR="00D52B75" w:rsidRPr="00ED69DB" w:rsidRDefault="00D52B75" w:rsidP="0089006A">
      <w:pPr>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lastRenderedPageBreak/>
        <w:t>Oprávnený záujem prevádzkovateľa:</w:t>
      </w:r>
    </w:p>
    <w:p w:rsidR="00C04883" w:rsidRDefault="00C04883" w:rsidP="00C04883">
      <w:pPr>
        <w:rPr>
          <w:rFonts w:ascii="Palatino Linotype" w:hAnsi="Palatino Linotype"/>
        </w:rPr>
      </w:pPr>
      <w:r w:rsidRPr="00ED69DB">
        <w:rPr>
          <w:rFonts w:ascii="Palatino Linotype" w:hAnsi="Palatino Linotype"/>
        </w:rPr>
        <w:t>Spracúvanie osobných údajov za účelom oprávnených záujmov prevádzkovateľa sa nevykonáva.</w:t>
      </w:r>
    </w:p>
    <w:p w:rsidR="00C04883" w:rsidRPr="00ED69DB" w:rsidRDefault="00C04883" w:rsidP="00C04883">
      <w:pPr>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Postup osobných údajov do tretích krajín:</w:t>
      </w:r>
    </w:p>
    <w:p w:rsidR="00C04883" w:rsidRPr="00ED69DB" w:rsidRDefault="00C04883" w:rsidP="00C04883">
      <w:pPr>
        <w:rPr>
          <w:rFonts w:ascii="Palatino Linotype" w:hAnsi="Palatino Linotype"/>
        </w:rPr>
      </w:pPr>
      <w:r w:rsidRPr="00ED69DB">
        <w:rPr>
          <w:rFonts w:ascii="Palatino Linotype" w:hAnsi="Palatino Linotype"/>
        </w:rPr>
        <w:t>Osobné údaje sa do tretích krajín neposkytujú.</w:t>
      </w:r>
    </w:p>
    <w:p w:rsidR="00C04883" w:rsidRPr="00ED69DB" w:rsidRDefault="00C04883" w:rsidP="00C04883">
      <w:pPr>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Technické a organizačné bezpečnostné opatrenia:</w:t>
      </w:r>
    </w:p>
    <w:p w:rsidR="00C04883" w:rsidRPr="00ED69DB" w:rsidRDefault="00C04883" w:rsidP="00D52B75">
      <w:pPr>
        <w:jc w:val="both"/>
        <w:rPr>
          <w:rFonts w:ascii="Palatino Linotype" w:hAnsi="Palatino Linotype"/>
        </w:rPr>
      </w:pPr>
      <w:r w:rsidRPr="00ED69DB">
        <w:rPr>
          <w:rFonts w:ascii="Palatino Linotype" w:hAnsi="Palatino Linotype"/>
        </w:rPr>
        <w:t xml:space="preserve">Organizačné a technické opatrenia na ochranu osobných údajov sú spracované v interných predpisoch prevádzkovateľa. Bezpečnostné opatrenia sú vykonávané v oblastiach fyzickej a objektovej bezpečnosti, informačnej bezpečnosti, šifrovej ochrany informácií, personálnej, administratívnej bezpečnosti a ochrany citlivých informácií, s presne definovanými právomocami a povinnosťami uvedenými v bezpečnostnej politike. </w:t>
      </w:r>
    </w:p>
    <w:p w:rsidR="00C04883" w:rsidRPr="00ED69DB" w:rsidRDefault="00C04883" w:rsidP="00C04883">
      <w:pPr>
        <w:rPr>
          <w:rFonts w:ascii="Palatino Linotype" w:hAnsi="Palatino Linotype"/>
        </w:rPr>
      </w:pPr>
    </w:p>
    <w:p w:rsidR="00C04883" w:rsidRPr="00ED69DB" w:rsidRDefault="00C04883" w:rsidP="00C04883">
      <w:pPr>
        <w:pStyle w:val="Odsekzoznamu"/>
        <w:numPr>
          <w:ilvl w:val="0"/>
          <w:numId w:val="1"/>
        </w:numPr>
        <w:rPr>
          <w:rFonts w:ascii="Palatino Linotype" w:hAnsi="Palatino Linotype"/>
          <w:b/>
        </w:rPr>
      </w:pPr>
      <w:r w:rsidRPr="00ED69DB">
        <w:rPr>
          <w:rFonts w:ascii="Palatino Linotype" w:hAnsi="Palatino Linotype"/>
          <w:b/>
        </w:rPr>
        <w:t>Kategória osobných údajov:</w:t>
      </w:r>
    </w:p>
    <w:p w:rsidR="00C04883" w:rsidRPr="00ED69DB" w:rsidRDefault="00C04883" w:rsidP="00C04883">
      <w:pPr>
        <w:rPr>
          <w:rFonts w:ascii="Palatino Linotype" w:hAnsi="Palatino Linotype"/>
        </w:rPr>
      </w:pPr>
      <w:r w:rsidRPr="00ED69DB">
        <w:rPr>
          <w:rFonts w:ascii="Palatino Linotype" w:hAnsi="Palatino Linotype"/>
        </w:rPr>
        <w:t>Bežné osobné údaje.</w:t>
      </w:r>
    </w:p>
    <w:p w:rsidR="00BE106D" w:rsidRPr="00ED69DB" w:rsidRDefault="00BE106D" w:rsidP="00C04883">
      <w:pPr>
        <w:rPr>
          <w:rFonts w:ascii="Palatino Linotype" w:hAnsi="Palatino Linotype"/>
        </w:rPr>
      </w:pPr>
    </w:p>
    <w:p w:rsidR="00BE106D" w:rsidRPr="00ED69DB" w:rsidRDefault="00BE106D" w:rsidP="00BE106D">
      <w:pPr>
        <w:pStyle w:val="Odsekzoznamu"/>
        <w:numPr>
          <w:ilvl w:val="0"/>
          <w:numId w:val="1"/>
        </w:numPr>
        <w:rPr>
          <w:rFonts w:ascii="Palatino Linotype" w:hAnsi="Palatino Linotype"/>
          <w:b/>
        </w:rPr>
      </w:pPr>
      <w:r w:rsidRPr="00ED69DB">
        <w:rPr>
          <w:rFonts w:ascii="Palatino Linotype" w:hAnsi="Palatino Linotype"/>
          <w:b/>
        </w:rPr>
        <w:t>Príjemcovia osobných údajov (tretie strany):</w:t>
      </w:r>
    </w:p>
    <w:p w:rsidR="00BE106D" w:rsidRPr="00ED69DB" w:rsidRDefault="00BE106D" w:rsidP="00BE106D">
      <w:pPr>
        <w:pStyle w:val="Odsekzoznamu"/>
        <w:rPr>
          <w:rFonts w:ascii="Palatino Linotype" w:hAnsi="Palatino Linotype"/>
          <w:b/>
        </w:rPr>
      </w:pPr>
    </w:p>
    <w:tbl>
      <w:tblPr>
        <w:tblStyle w:val="Mriekatabuky"/>
        <w:tblW w:w="0" w:type="auto"/>
        <w:tblLook w:val="04A0" w:firstRow="1" w:lastRow="0" w:firstColumn="1" w:lastColumn="0" w:noHBand="0" w:noVBand="1"/>
      </w:tblPr>
      <w:tblGrid>
        <w:gridCol w:w="4531"/>
        <w:gridCol w:w="4531"/>
      </w:tblGrid>
      <w:tr w:rsidR="00BB6CDB" w:rsidRPr="00ED69DB" w:rsidTr="00632097">
        <w:tc>
          <w:tcPr>
            <w:tcW w:w="4531" w:type="dxa"/>
            <w:shd w:val="clear" w:color="auto" w:fill="FFF2CC" w:themeFill="accent4" w:themeFillTint="33"/>
          </w:tcPr>
          <w:p w:rsidR="00BB6CDB" w:rsidRPr="004E318C" w:rsidRDefault="00BB6CDB" w:rsidP="002470B6">
            <w:pPr>
              <w:spacing w:before="100" w:after="20"/>
            </w:pPr>
            <w:r w:rsidRPr="004E318C">
              <w:t xml:space="preserve">Iný oprávnený subjekt </w:t>
            </w:r>
          </w:p>
          <w:p w:rsidR="00BB6CDB" w:rsidRPr="004E318C" w:rsidRDefault="00BB6CDB" w:rsidP="002470B6">
            <w:pPr>
              <w:spacing w:before="100" w:after="20"/>
            </w:pPr>
          </w:p>
        </w:tc>
        <w:tc>
          <w:tcPr>
            <w:tcW w:w="4531" w:type="dxa"/>
            <w:shd w:val="clear" w:color="auto" w:fill="FFF2CC" w:themeFill="accent4" w:themeFillTint="33"/>
          </w:tcPr>
          <w:p w:rsidR="00BB6CDB" w:rsidRPr="004E318C" w:rsidRDefault="00BB6CDB" w:rsidP="002470B6">
            <w:pPr>
              <w:rPr>
                <w:b/>
              </w:rPr>
            </w:pPr>
            <w:r w:rsidRPr="004E318C">
              <w:t>Na základe článku 6 ods. 1 písm. c) Nariadenia Európskeho Parlamentu a Rady (EÚ) 2016/679 o ochrane fyzických osôb pri spracúvaní osobných údajov a o voľnom pohybe takýchto údajov, ktorým sa zrušuje smernica 95/46/ES (všeobecné nariadenie o ochrane údajov).</w:t>
            </w:r>
          </w:p>
        </w:tc>
      </w:tr>
      <w:tr w:rsidR="00BB6CDB" w:rsidRPr="00ED69DB" w:rsidTr="00747162">
        <w:tc>
          <w:tcPr>
            <w:tcW w:w="4531" w:type="dxa"/>
            <w:shd w:val="clear" w:color="auto" w:fill="DEEAF6" w:themeFill="accent1" w:themeFillTint="33"/>
          </w:tcPr>
          <w:p w:rsidR="00BB6CDB" w:rsidRPr="004E318C" w:rsidRDefault="00BB6CDB" w:rsidP="002470B6">
            <w:pPr>
              <w:spacing w:before="100" w:after="20"/>
            </w:pPr>
            <w:r w:rsidRPr="004E318C">
              <w:t xml:space="preserve">Sprostredkovateľ </w:t>
            </w:r>
          </w:p>
        </w:tc>
        <w:tc>
          <w:tcPr>
            <w:tcW w:w="4531" w:type="dxa"/>
            <w:shd w:val="clear" w:color="auto" w:fill="DEEAF6" w:themeFill="accent1" w:themeFillTint="33"/>
          </w:tcPr>
          <w:p w:rsidR="00BB6CDB" w:rsidRPr="004E318C" w:rsidRDefault="00BB6CDB" w:rsidP="002470B6">
            <w:r w:rsidRPr="004E318C">
              <w:t>Na základe sprostredkovateľskej zmluvy  podľa na základe zmluvy podľa čl. 28 ods. 3 NARIADENIA EURÓPSKEHO PARLAMENTU A RADY (EÚ) 2016/679o ochrane fyzických osôb pri spracúvaní osobných údajov a o voľnom pohybe takýchto údajov, ktorým sa zrušuje smernica 95/46/ES (všeobecné nariadenie o ochrane údajov).</w:t>
            </w:r>
          </w:p>
        </w:tc>
      </w:tr>
    </w:tbl>
    <w:p w:rsidR="009C3AE3" w:rsidRDefault="009C3AE3" w:rsidP="009C3AE3">
      <w:pPr>
        <w:spacing w:line="276" w:lineRule="auto"/>
        <w:jc w:val="both"/>
        <w:rPr>
          <w:rFonts w:ascii="Palatino Linotype" w:hAnsi="Palatino Linotype"/>
          <w:b/>
        </w:rPr>
      </w:pPr>
    </w:p>
    <w:p w:rsidR="00D52B75" w:rsidRPr="00ED69DB" w:rsidRDefault="00D52B75" w:rsidP="009C3AE3">
      <w:pPr>
        <w:spacing w:line="276" w:lineRule="auto"/>
        <w:jc w:val="both"/>
        <w:rPr>
          <w:rFonts w:ascii="Palatino Linotype" w:hAnsi="Palatino Linotype"/>
          <w:b/>
        </w:rPr>
      </w:pPr>
    </w:p>
    <w:p w:rsidR="009C3AE3" w:rsidRPr="00356F4A" w:rsidRDefault="009C3AE3" w:rsidP="00356F4A">
      <w:pPr>
        <w:pStyle w:val="Odsekzoznamu"/>
        <w:numPr>
          <w:ilvl w:val="0"/>
          <w:numId w:val="1"/>
        </w:numPr>
        <w:spacing w:line="276" w:lineRule="auto"/>
        <w:jc w:val="both"/>
        <w:rPr>
          <w:rFonts w:ascii="Palatino Linotype" w:hAnsi="Palatino Linotype"/>
          <w:b/>
        </w:rPr>
      </w:pPr>
      <w:r w:rsidRPr="00356F4A">
        <w:rPr>
          <w:rFonts w:ascii="Palatino Linotype" w:hAnsi="Palatino Linotype"/>
          <w:b/>
        </w:rPr>
        <w:lastRenderedPageBreak/>
        <w:t>Práva dotknutej osoby</w:t>
      </w:r>
    </w:p>
    <w:p w:rsidR="00BB6CDB" w:rsidRDefault="009C3AE3" w:rsidP="00BB6CDB">
      <w:pPr>
        <w:tabs>
          <w:tab w:val="left" w:pos="1985"/>
        </w:tabs>
        <w:spacing w:after="120" w:line="276" w:lineRule="auto"/>
        <w:jc w:val="both"/>
        <w:rPr>
          <w:rFonts w:ascii="Palatino Linotype" w:hAnsi="Palatino Linotype"/>
        </w:rPr>
      </w:pPr>
      <w:r w:rsidRPr="00ED69DB">
        <w:rPr>
          <w:rFonts w:ascii="Palatino Linotype" w:hAnsi="Palatino Linotype"/>
        </w:rPr>
        <w:t xml:space="preserve">Dotknutá osoba má právo na </w:t>
      </w:r>
      <w:r w:rsidRPr="00ED69DB">
        <w:rPr>
          <w:rFonts w:ascii="Palatino Linotype" w:hAnsi="Palatino Linotype"/>
          <w:b/>
        </w:rPr>
        <w:t>prístup ku svojim údajom</w:t>
      </w:r>
      <w:r w:rsidRPr="00ED69DB">
        <w:rPr>
          <w:rFonts w:ascii="Palatino Linotype" w:hAnsi="Palatino Linotype"/>
        </w:rPr>
        <w:t xml:space="preserve">. Na základe žiadosti dotknutej osoby vystaví prevádzkovateľ potvrdenie o tom, či sa spracúvajú osobné údaje dotknutej osoby, ktoré sa jej týkajú. Pokiaľ prevádzkovateľ tieto osobné údaje spracúva, vystaví na </w:t>
      </w:r>
    </w:p>
    <w:p w:rsidR="00BB6CDB" w:rsidRDefault="00BB6CDB" w:rsidP="009C3AE3">
      <w:pPr>
        <w:tabs>
          <w:tab w:val="left" w:pos="1985"/>
        </w:tabs>
        <w:spacing w:after="120" w:line="276" w:lineRule="auto"/>
        <w:jc w:val="both"/>
        <w:rPr>
          <w:rFonts w:ascii="Palatino Linotype" w:hAnsi="Palatino Linotype"/>
        </w:rPr>
      </w:pP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základe žiadosti dotknutej osoby kópiu týchto osobných údajov. Pokiaľ dotknutá osoba požiada o informácie formou elektronických prostriedkov, budú jej poskytnuté v bežne používanej elektronickej podobe, a to formou e-mailu, pokiaľ výslovne nepožiada o iný spôsob poskytnutia. </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Dotknutá osoba má právo na </w:t>
      </w:r>
      <w:r w:rsidRPr="00ED69DB">
        <w:rPr>
          <w:rFonts w:ascii="Palatino Linotype" w:hAnsi="Palatino Linotype"/>
          <w:b/>
        </w:rPr>
        <w:t>opravu osobných údajov</w:t>
      </w:r>
      <w:r w:rsidRPr="00ED69DB">
        <w:rPr>
          <w:rFonts w:ascii="Palatino Linotype" w:hAnsi="Palatino Linotype"/>
        </w:rPr>
        <w:t xml:space="preserve">, pokiaľ o nej prevádzkovateľ eviduje nesprávne osobné údaje. Zároveň má dotknutá osoba </w:t>
      </w:r>
      <w:r w:rsidRPr="00ED69DB">
        <w:rPr>
          <w:rFonts w:ascii="Palatino Linotype" w:hAnsi="Palatino Linotype"/>
          <w:b/>
        </w:rPr>
        <w:t>právo na</w:t>
      </w:r>
      <w:r w:rsidRPr="00ED69DB">
        <w:rPr>
          <w:rFonts w:ascii="Palatino Linotype" w:hAnsi="Palatino Linotype"/>
        </w:rPr>
        <w:t xml:space="preserve"> </w:t>
      </w:r>
      <w:r w:rsidRPr="00ED69DB">
        <w:rPr>
          <w:rFonts w:ascii="Palatino Linotype" w:hAnsi="Palatino Linotype"/>
          <w:b/>
        </w:rPr>
        <w:t>doplnenie</w:t>
      </w:r>
      <w:r w:rsidRPr="00ED69DB">
        <w:rPr>
          <w:rFonts w:ascii="Palatino Linotype" w:hAnsi="Palatino Linotype"/>
        </w:rPr>
        <w:t xml:space="preserve"> neúplných osobných údajov. Prevádzkovateľ vykoná opravu, prípadne doplnenie osobných údajov bez zbytočného odkladu po tom, čo ho dotknutá osoba požiada. </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Dotknutá osoba má </w:t>
      </w:r>
      <w:r w:rsidRPr="00ED69DB">
        <w:rPr>
          <w:rFonts w:ascii="Palatino Linotype" w:hAnsi="Palatino Linotype"/>
          <w:b/>
        </w:rPr>
        <w:t>právo na vymazanie</w:t>
      </w:r>
      <w:r w:rsidRPr="00ED69DB">
        <w:rPr>
          <w:rFonts w:ascii="Palatino Linotype" w:hAnsi="Palatino Linotype"/>
        </w:rPr>
        <w:t xml:space="preserve"> (právo na zabudnutie) osobných údajov, ktoré sa jej týkajú, za predpokladu, že: </w:t>
      </w:r>
    </w:p>
    <w:p w:rsidR="009C3AE3" w:rsidRPr="00ED69DB" w:rsidRDefault="009C3AE3" w:rsidP="009C3AE3">
      <w:pPr>
        <w:pStyle w:val="Odsekzoznamu"/>
        <w:numPr>
          <w:ilvl w:val="1"/>
          <w:numId w:val="3"/>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osobné údaje už nie sú potrebné na účely, na ktoré sa získavali alebo inak spracúvali;</w:t>
      </w:r>
    </w:p>
    <w:p w:rsidR="009C3AE3" w:rsidRPr="00ED69DB" w:rsidRDefault="009C3AE3" w:rsidP="009C3AE3">
      <w:pPr>
        <w:pStyle w:val="Odsekzoznamu"/>
        <w:numPr>
          <w:ilvl w:val="1"/>
          <w:numId w:val="3"/>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dotknutá osoba odvolá súhlas, na základe ktorého sa spracúvanie vykonáva,</w:t>
      </w:r>
    </w:p>
    <w:p w:rsidR="009C3AE3" w:rsidRPr="00ED69DB" w:rsidRDefault="009C3AE3" w:rsidP="009C3AE3">
      <w:pPr>
        <w:pStyle w:val="Odsekzoznamu"/>
        <w:numPr>
          <w:ilvl w:val="1"/>
          <w:numId w:val="3"/>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dotknutá osoba namieta voči spracúvaniu osobných údajov,</w:t>
      </w:r>
    </w:p>
    <w:p w:rsidR="009C3AE3" w:rsidRPr="00ED69DB" w:rsidRDefault="009C3AE3" w:rsidP="009C3AE3">
      <w:pPr>
        <w:pStyle w:val="Odsekzoznamu"/>
        <w:numPr>
          <w:ilvl w:val="1"/>
          <w:numId w:val="3"/>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osobné údaje sa spracúvali nezákonne,</w:t>
      </w:r>
    </w:p>
    <w:p w:rsidR="009C3AE3" w:rsidRPr="00ED69DB" w:rsidRDefault="009C3AE3" w:rsidP="009C3AE3">
      <w:pPr>
        <w:pStyle w:val="Odsekzoznamu"/>
        <w:numPr>
          <w:ilvl w:val="1"/>
          <w:numId w:val="3"/>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je dôvodom pre výmaz splnenie povinnosti zákona, osobitného predpisu alebo medzinárodnej zmluvy, ktorou je Slovenská republika viazaná, alebo</w:t>
      </w:r>
    </w:p>
    <w:p w:rsidR="009C3AE3" w:rsidRPr="00ED69DB" w:rsidRDefault="009C3AE3" w:rsidP="009C3AE3">
      <w:pPr>
        <w:pStyle w:val="Odsekzoznamu"/>
        <w:numPr>
          <w:ilvl w:val="1"/>
          <w:numId w:val="3"/>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 xml:space="preserve">osobné údaje sa získavali v súvislosti s ponukou služieb informačnej spoločnosti osobe mladšej ako 16 rokov. </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Dotknutá osoba nebude mať právo na výmaz osobných údajov za predpokladu, že je ich spracúvanie potrebné: </w:t>
      </w:r>
    </w:p>
    <w:p w:rsidR="009C3AE3" w:rsidRPr="00ED69DB" w:rsidRDefault="009C3AE3" w:rsidP="009C3AE3">
      <w:pPr>
        <w:pStyle w:val="Odsekzoznamu"/>
        <w:numPr>
          <w:ilvl w:val="0"/>
          <w:numId w:val="4"/>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color w:val="000000"/>
          <w:shd w:val="clear" w:color="auto" w:fill="FFFFFF"/>
        </w:rPr>
        <w:t>na uplatnenie práva na slobodu prejavu a na informácie;</w:t>
      </w:r>
    </w:p>
    <w:p w:rsidR="009C3AE3" w:rsidRPr="00ED69DB" w:rsidRDefault="009C3AE3" w:rsidP="009C3AE3">
      <w:pPr>
        <w:pStyle w:val="Odsekzoznamu"/>
        <w:numPr>
          <w:ilvl w:val="0"/>
          <w:numId w:val="4"/>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color w:val="000000"/>
          <w:shd w:val="clear" w:color="auto" w:fill="FFFFFF"/>
        </w:rPr>
        <w:t>na splnenie povinnosti podľa zákona, osobitného predpisu alebo medzinárodnej zmluvy, ktorou je Slovenská republika viazaná, alebo na splnenie úlohy realizovanej vo verejnom záujme alebo pri výkone verejnej moci zverenej prevádzkovateľovi,</w:t>
      </w:r>
    </w:p>
    <w:p w:rsidR="009C3AE3" w:rsidRPr="00ED69DB" w:rsidRDefault="009C3AE3" w:rsidP="009C3AE3">
      <w:pPr>
        <w:pStyle w:val="Odsekzoznamu"/>
        <w:numPr>
          <w:ilvl w:val="0"/>
          <w:numId w:val="4"/>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color w:val="000000"/>
          <w:shd w:val="clear" w:color="auto" w:fill="FFFFFF"/>
        </w:rPr>
        <w:t>z dôvodov verejného záujmu v oblasti verejného zdravia,</w:t>
      </w:r>
    </w:p>
    <w:p w:rsidR="009C3AE3" w:rsidRPr="00ED69DB" w:rsidRDefault="009C3AE3" w:rsidP="009C3AE3">
      <w:pPr>
        <w:pStyle w:val="Odsekzoznamu"/>
        <w:numPr>
          <w:ilvl w:val="0"/>
          <w:numId w:val="4"/>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color w:val="000000"/>
          <w:shd w:val="clear" w:color="auto" w:fill="FFFFFF"/>
        </w:rPr>
        <w:t xml:space="preserve">na účely archivácie vo verejnom záujme, na účely vedeckého alebo historického výskumu či na štatistické účely, pokiaľ je pravdepodobné, že </w:t>
      </w:r>
      <w:r w:rsidRPr="00ED69DB">
        <w:rPr>
          <w:rFonts w:ascii="Palatino Linotype" w:hAnsi="Palatino Linotype"/>
          <w:color w:val="000000"/>
          <w:shd w:val="clear" w:color="auto" w:fill="FFFFFF"/>
        </w:rPr>
        <w:lastRenderedPageBreak/>
        <w:t>právo na výmaz znemožní alebo závažným spôsobom sťaží dosiahnutie cieľov takéhoto spracúvania, alebo</w:t>
      </w:r>
    </w:p>
    <w:p w:rsidR="009C3AE3" w:rsidRPr="00ED69DB" w:rsidRDefault="009C3AE3" w:rsidP="009C3AE3">
      <w:pPr>
        <w:pStyle w:val="Odsekzoznamu"/>
        <w:numPr>
          <w:ilvl w:val="0"/>
          <w:numId w:val="4"/>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color w:val="000000"/>
          <w:shd w:val="clear" w:color="auto" w:fill="FFFFFF"/>
        </w:rPr>
        <w:t>na preukazovanie, uplatňovanie alebo obhajovanie právnych nárokov.</w:t>
      </w:r>
    </w:p>
    <w:p w:rsidR="009C3AE3" w:rsidRPr="00ED69DB" w:rsidRDefault="009C3AE3" w:rsidP="009C3AE3">
      <w:pPr>
        <w:pStyle w:val="Odsekzoznamu"/>
        <w:tabs>
          <w:tab w:val="left" w:pos="1985"/>
        </w:tabs>
        <w:spacing w:line="276" w:lineRule="auto"/>
        <w:ind w:left="1434"/>
        <w:jc w:val="both"/>
        <w:rPr>
          <w:rFonts w:ascii="Palatino Linotype" w:hAnsi="Palatino Linotype"/>
        </w:rPr>
      </w:pP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color w:val="000000"/>
          <w:shd w:val="clear" w:color="auto" w:fill="FFFFFF"/>
        </w:rPr>
        <w:t xml:space="preserve">Prevádzkovateľ vykoná výmaz osobných údajov dotknutých osôb na základe žiadosti, a to bez zbytočného odkladu po tom, čo vyhodnotí žiadosť dotknutej osoby ako dôvodnú. </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color w:val="000000"/>
          <w:shd w:val="clear" w:color="auto" w:fill="FFFFFF"/>
        </w:rPr>
        <w:t xml:space="preserve">Dotknutá osoba má </w:t>
      </w:r>
      <w:r w:rsidRPr="00ED69DB">
        <w:rPr>
          <w:rFonts w:ascii="Palatino Linotype" w:hAnsi="Palatino Linotype"/>
          <w:b/>
          <w:color w:val="000000"/>
          <w:shd w:val="clear" w:color="auto" w:fill="FFFFFF"/>
        </w:rPr>
        <w:t>právo na obmedzenie spracúvania</w:t>
      </w:r>
      <w:r w:rsidRPr="00ED69DB">
        <w:rPr>
          <w:rFonts w:ascii="Palatino Linotype" w:hAnsi="Palatino Linotype"/>
          <w:color w:val="000000"/>
          <w:shd w:val="clear" w:color="auto" w:fill="FFFFFF"/>
        </w:rPr>
        <w:t xml:space="preserve"> osobných údajov, pokiaľ:</w:t>
      </w:r>
    </w:p>
    <w:p w:rsidR="009C3AE3" w:rsidRPr="00ED69DB" w:rsidRDefault="009C3AE3" w:rsidP="009C3AE3">
      <w:pPr>
        <w:pStyle w:val="Odsekzoznamu"/>
        <w:numPr>
          <w:ilvl w:val="0"/>
          <w:numId w:val="5"/>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napadne správnosť osobných údajov námietkou podľa tohto článku, a to počas obdobia umožňujúceho prevádzkovateľovi overiť správnosť osobných údajov;</w:t>
      </w:r>
    </w:p>
    <w:p w:rsidR="009C3AE3" w:rsidRPr="00ED69DB" w:rsidRDefault="009C3AE3" w:rsidP="009C3AE3">
      <w:pPr>
        <w:pStyle w:val="Odsekzoznamu"/>
        <w:numPr>
          <w:ilvl w:val="0"/>
          <w:numId w:val="5"/>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spracúvanie je protizákonné a dotknutá osoba žiada namiesto výmazu osobných údajov obmedzenie ich použitia;</w:t>
      </w:r>
    </w:p>
    <w:p w:rsidR="009C3AE3" w:rsidRPr="00ED69DB" w:rsidRDefault="009C3AE3" w:rsidP="009C3AE3">
      <w:pPr>
        <w:pStyle w:val="Odsekzoznamu"/>
        <w:numPr>
          <w:ilvl w:val="0"/>
          <w:numId w:val="5"/>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prevádzkovateľ už nepotrebuje osobné údaje na účely spracúvania, ale potrebuje ich dotknutá osoba na preukázanie, uplatňovanie alebo obhajovanie právnych nárokov;</w:t>
      </w:r>
    </w:p>
    <w:p w:rsidR="009C3AE3" w:rsidRPr="00ED69DB" w:rsidRDefault="009C3AE3" w:rsidP="009C3AE3">
      <w:pPr>
        <w:pStyle w:val="Odsekzoznamu"/>
        <w:numPr>
          <w:ilvl w:val="0"/>
          <w:numId w:val="5"/>
        </w:numPr>
        <w:tabs>
          <w:tab w:val="left" w:pos="1985"/>
        </w:tabs>
        <w:spacing w:after="0" w:line="276" w:lineRule="auto"/>
        <w:ind w:left="1434" w:hanging="357"/>
        <w:contextualSpacing w:val="0"/>
        <w:jc w:val="both"/>
        <w:rPr>
          <w:rFonts w:ascii="Palatino Linotype" w:hAnsi="Palatino Linotype"/>
        </w:rPr>
      </w:pPr>
      <w:r w:rsidRPr="00ED69DB">
        <w:rPr>
          <w:rFonts w:ascii="Palatino Linotype" w:hAnsi="Palatino Linotype"/>
        </w:rPr>
        <w:t>dotknutá osoba namietala voči spracúvaniu osobných údajov na základe oprávneného nároku prevádzkovateľa, a to až do overenia, či oprávnené dôvody na strane prevádzkovateľa prevažujú nad oprávnenými dôvodmi dotknutej osoby.</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Pokiaľ dotknutá osoba žiada o obmedzenie spracúvania jej osobných údajov, prevádzkovateľ nebude s dotknutými údajmi vykonávať žiadne spracovateľské operácie, okrem uchovávania, bez súhlasu dotknutej osoby. </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Dotknutá osoba bude prevádzkovateľom informovaná, pokiaľ bude obmedzenie spracúvania týchto údajov zrušené.</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Dotknutá osoba má </w:t>
      </w:r>
      <w:r w:rsidRPr="00ED69DB">
        <w:rPr>
          <w:rFonts w:ascii="Palatino Linotype" w:hAnsi="Palatino Linotype"/>
          <w:b/>
        </w:rPr>
        <w:t>právo na prenosnosť údajov</w:t>
      </w:r>
      <w:r w:rsidRPr="00ED69DB">
        <w:rPr>
          <w:rFonts w:ascii="Palatino Linotype" w:hAnsi="Palatino Linotype"/>
        </w:rPr>
        <w:t xml:space="preserve">, čo znamená získanie osobných údajov, ktoré poskytla prevádzkovateľovi, pričom má právo preniesť tieto údaje ďalšiemu prevádzkovateľovi v bežne používateľnom a strojovo čitateľnom formáte za predpokladu, že osobné údaje boli získané na základe súhlasu dotknutej osoby alebo na základe zmluvy a ich spracovanie prebieha formou automatizovaných prostriedkov.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C3AE3" w:rsidRPr="00ED69DB" w:rsidTr="00BC2B95">
        <w:tc>
          <w:tcPr>
            <w:tcW w:w="9639" w:type="dxa"/>
            <w:shd w:val="clear" w:color="auto" w:fill="auto"/>
          </w:tcPr>
          <w:p w:rsidR="009C3AE3" w:rsidRPr="00ED69DB" w:rsidRDefault="009C3AE3" w:rsidP="00BC2B95">
            <w:pPr>
              <w:tabs>
                <w:tab w:val="left" w:pos="1985"/>
              </w:tabs>
              <w:spacing w:line="276" w:lineRule="auto"/>
              <w:jc w:val="both"/>
              <w:rPr>
                <w:rFonts w:ascii="Palatino Linotype" w:hAnsi="Palatino Linotype"/>
              </w:rPr>
            </w:pPr>
            <w:r w:rsidRPr="00ED69DB">
              <w:rPr>
                <w:rFonts w:ascii="Palatino Linotype" w:hAnsi="Palatino Linotype"/>
              </w:rPr>
              <w:t xml:space="preserve">Dotknutá osoba má právo kedykoľvek </w:t>
            </w:r>
            <w:r w:rsidRPr="00ED69DB">
              <w:rPr>
                <w:rFonts w:ascii="Palatino Linotype" w:hAnsi="Palatino Linotype"/>
                <w:b/>
                <w:u w:val="single"/>
              </w:rPr>
              <w:t>namietať</w:t>
            </w:r>
            <w:r w:rsidRPr="00ED69DB">
              <w:rPr>
                <w:rFonts w:ascii="Palatino Linotype" w:hAnsi="Palatino Linotype"/>
                <w:b/>
              </w:rPr>
              <w:t xml:space="preserve"> voči spracúvaniu jej osobných údajov</w:t>
            </w:r>
            <w:r w:rsidRPr="00ED69DB">
              <w:rPr>
                <w:rFonts w:ascii="Palatino Linotype" w:hAnsi="Palatino Linotype"/>
              </w:rPr>
              <w:t xml:space="preserve"> z dôvodov týkajúcich sa jej konkrétnej situácie. Dotknutá osoba môže namietať spracúvanie jej osobných údajov na základe: </w:t>
            </w:r>
          </w:p>
          <w:p w:rsidR="009C3AE3" w:rsidRPr="00ED69DB" w:rsidRDefault="009C3AE3" w:rsidP="009C3AE3">
            <w:pPr>
              <w:numPr>
                <w:ilvl w:val="0"/>
                <w:numId w:val="6"/>
              </w:numPr>
              <w:spacing w:after="0" w:line="276" w:lineRule="auto"/>
              <w:jc w:val="both"/>
              <w:rPr>
                <w:rFonts w:ascii="Palatino Linotype" w:hAnsi="Palatino Linotype"/>
              </w:rPr>
            </w:pPr>
            <w:r w:rsidRPr="00ED69DB">
              <w:rPr>
                <w:rFonts w:ascii="Palatino Linotype" w:hAnsi="Palatino Linotype"/>
              </w:rPr>
              <w:t>právneho titulu plnenia úloh realizovaných vo verejnom záujme alebo pri výkone verejnej moci, alebo z právneho titulu oprávneného záujmu prevádzkovateľa,</w:t>
            </w:r>
          </w:p>
          <w:p w:rsidR="009C3AE3" w:rsidRPr="00ED69DB" w:rsidRDefault="009C3AE3" w:rsidP="009C3AE3">
            <w:pPr>
              <w:numPr>
                <w:ilvl w:val="0"/>
                <w:numId w:val="6"/>
              </w:numPr>
              <w:spacing w:after="0" w:line="276" w:lineRule="auto"/>
              <w:jc w:val="both"/>
              <w:rPr>
                <w:rFonts w:ascii="Palatino Linotype" w:hAnsi="Palatino Linotype"/>
              </w:rPr>
            </w:pPr>
            <w:r w:rsidRPr="00ED69DB">
              <w:rPr>
                <w:rFonts w:ascii="Palatino Linotype" w:hAnsi="Palatino Linotype"/>
              </w:rPr>
              <w:t>spracúvania osobných údajov na účely priameho marketingu,</w:t>
            </w:r>
          </w:p>
          <w:p w:rsidR="009C3AE3" w:rsidRPr="00ED69DB" w:rsidRDefault="009C3AE3" w:rsidP="009C3AE3">
            <w:pPr>
              <w:numPr>
                <w:ilvl w:val="0"/>
                <w:numId w:val="6"/>
              </w:numPr>
              <w:spacing w:after="0" w:line="276" w:lineRule="auto"/>
              <w:jc w:val="both"/>
              <w:rPr>
                <w:rFonts w:ascii="Palatino Linotype" w:hAnsi="Palatino Linotype"/>
              </w:rPr>
            </w:pPr>
            <w:r w:rsidRPr="00ED69DB">
              <w:rPr>
                <w:rFonts w:ascii="Palatino Linotype" w:hAnsi="Palatino Linotype"/>
              </w:rPr>
              <w:lastRenderedPageBreak/>
              <w:t>spracovania na účely vedeckého či historického výskumu alebo na štatistické účely.</w:t>
            </w:r>
          </w:p>
          <w:p w:rsidR="009C3AE3" w:rsidRPr="00ED69DB" w:rsidRDefault="009C3AE3" w:rsidP="00BC2B95">
            <w:pPr>
              <w:tabs>
                <w:tab w:val="left" w:pos="1985"/>
              </w:tabs>
              <w:spacing w:after="120" w:line="276" w:lineRule="auto"/>
              <w:jc w:val="both"/>
              <w:rPr>
                <w:rFonts w:ascii="Palatino Linotype" w:hAnsi="Palatino Linotype"/>
              </w:rPr>
            </w:pPr>
            <w:r w:rsidRPr="00ED69DB">
              <w:rPr>
                <w:rFonts w:ascii="Palatino Linotype" w:hAnsi="Palatino Linotype"/>
              </w:rPr>
              <w:t xml:space="preserve">Pokiaľ dotknutá osoba namietne spracúvanie osobných údajov na účely priameho marketingu jej osobné údaje prevádzkovateľ nemôže ďalej spracúvať. </w:t>
            </w:r>
          </w:p>
          <w:p w:rsidR="009C3AE3" w:rsidRPr="00ED69DB" w:rsidRDefault="009C3AE3" w:rsidP="00BC2B95">
            <w:pPr>
              <w:tabs>
                <w:tab w:val="left" w:pos="1985"/>
              </w:tabs>
              <w:spacing w:after="120" w:line="276" w:lineRule="auto"/>
              <w:jc w:val="both"/>
              <w:rPr>
                <w:rFonts w:ascii="Palatino Linotype" w:hAnsi="Palatino Linotype"/>
              </w:rPr>
            </w:pPr>
            <w:r w:rsidRPr="00ED69DB">
              <w:rPr>
                <w:rFonts w:ascii="Palatino Linotype" w:hAnsi="Palatino Linotype"/>
              </w:rPr>
              <w:t>Prevádzkovateľ doručenú námietku v primeranom čase posúdi. Prevádzkovateľ nesmie ďalej spracúvať osobné údaje, ak nepreukáže nevyhnutné oprávnené záujmy na spracúvanie osobných údajov, ktoré prevažujú nad právami alebo záujmami dotknutej osoby, alebo dôvody na uplatnenie právneho nároku.</w:t>
            </w:r>
          </w:p>
          <w:p w:rsidR="009C3AE3" w:rsidRPr="00ED69DB" w:rsidRDefault="009C3AE3" w:rsidP="00BC2B95">
            <w:pPr>
              <w:pStyle w:val="Odsekzoznamu"/>
              <w:tabs>
                <w:tab w:val="left" w:pos="1985"/>
              </w:tabs>
              <w:spacing w:after="120" w:line="276" w:lineRule="auto"/>
              <w:ind w:left="0"/>
              <w:jc w:val="both"/>
              <w:rPr>
                <w:rFonts w:ascii="Palatino Linotype" w:hAnsi="Palatino Linotype"/>
              </w:rPr>
            </w:pPr>
          </w:p>
        </w:tc>
      </w:tr>
    </w:tbl>
    <w:p w:rsidR="009C3AE3" w:rsidRPr="00ED69DB" w:rsidRDefault="009C3AE3" w:rsidP="009C3AE3">
      <w:pPr>
        <w:tabs>
          <w:tab w:val="left" w:pos="1985"/>
        </w:tabs>
        <w:spacing w:after="120" w:line="276" w:lineRule="auto"/>
        <w:jc w:val="both"/>
        <w:rPr>
          <w:rFonts w:ascii="Palatino Linotype" w:hAnsi="Palatino Linotype"/>
        </w:rPr>
      </w:pP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Dotknutá osoba má </w:t>
      </w:r>
      <w:r w:rsidRPr="00ED69DB">
        <w:rPr>
          <w:rFonts w:ascii="Palatino Linotype" w:hAnsi="Palatino Linotype"/>
          <w:b/>
        </w:rPr>
        <w:t xml:space="preserve">právo na neúčinnosť automatizovaného individuálneho rozhodovania vrátane profilovania </w:t>
      </w:r>
      <w:r w:rsidRPr="00ED69DB">
        <w:rPr>
          <w:rFonts w:ascii="Palatino Linotype" w:hAnsi="Palatino Linotype"/>
        </w:rPr>
        <w:t>ak prevádzkovateľ spracúva osobné údaje profilovaním, ani obdobným spôsobom založenom na automatizovanom individuálnom rozhodovaní.</w:t>
      </w:r>
    </w:p>
    <w:p w:rsidR="009C3AE3" w:rsidRPr="00ED69DB" w:rsidRDefault="009C3AE3" w:rsidP="009C3AE3">
      <w:pPr>
        <w:tabs>
          <w:tab w:val="left" w:pos="1985"/>
        </w:tabs>
        <w:spacing w:after="120" w:line="276" w:lineRule="auto"/>
        <w:jc w:val="both"/>
        <w:rPr>
          <w:rFonts w:ascii="Palatino Linotype" w:hAnsi="Palatino Linotype"/>
        </w:rPr>
      </w:pPr>
      <w:r w:rsidRPr="00ED69DB">
        <w:rPr>
          <w:rFonts w:ascii="Palatino Linotype" w:hAnsi="Palatino Linotype"/>
        </w:rPr>
        <w:t xml:space="preserve">Dotknutá osoba má právo </w:t>
      </w:r>
      <w:r w:rsidRPr="00ED69DB">
        <w:rPr>
          <w:rFonts w:ascii="Palatino Linotype" w:hAnsi="Palatino Linotype"/>
          <w:b/>
        </w:rPr>
        <w:t>kedykoľvek</w:t>
      </w:r>
      <w:r w:rsidRPr="00ED69DB">
        <w:rPr>
          <w:rFonts w:ascii="Palatino Linotype" w:hAnsi="Palatino Linotype"/>
        </w:rPr>
        <w:t xml:space="preserve"> </w:t>
      </w:r>
      <w:r w:rsidRPr="00ED69DB">
        <w:rPr>
          <w:rFonts w:ascii="Palatino Linotype" w:hAnsi="Palatino Linotype"/>
          <w:b/>
        </w:rPr>
        <w:t>odvolať svoj súhlas</w:t>
      </w:r>
      <w:r w:rsidRPr="00ED69DB">
        <w:rPr>
          <w:rFonts w:ascii="Palatino Linotype" w:hAnsi="Palatino Linotype"/>
        </w:rPr>
        <w:t xml:space="preserve"> so spracovaním osobných údajov, pokiaľ bolo spracúvanie osobných údajov založené na tomto právnom základe. Dotknutá osoba svoj súhlas odvolá spôsobom uvedeným v samotnom súhlase alebo v tejto informácii, ak takej informácie niet platí, že súhlas odvolá kontaktovaním prevádzkovateľa</w:t>
      </w:r>
      <w:r w:rsidRPr="00ED69DB">
        <w:rPr>
          <w:rFonts w:ascii="Palatino Linotype" w:hAnsi="Palatino Linotype"/>
          <w:b/>
        </w:rPr>
        <w:t xml:space="preserve"> </w:t>
      </w:r>
      <w:r w:rsidRPr="00ED69DB">
        <w:rPr>
          <w:rFonts w:ascii="Palatino Linotype" w:hAnsi="Palatino Linotype"/>
        </w:rPr>
        <w:t xml:space="preserve">so svojou požiadavkou akýmkoľvek zvoleným spôsobom. Kontaktné údaje prevádzkovateľa sú uvedené vyššie. Zákonnosť spracúvania osobných údajov pred odvolaním súhlasu na základe udeleného súhlasu nie je jeho odvolaním dotknutá. </w:t>
      </w:r>
    </w:p>
    <w:p w:rsidR="009C3AE3" w:rsidRPr="00ED69DB" w:rsidRDefault="009C3AE3" w:rsidP="009C3AE3">
      <w:pPr>
        <w:tabs>
          <w:tab w:val="left" w:pos="1985"/>
        </w:tabs>
        <w:spacing w:after="120" w:line="276" w:lineRule="auto"/>
        <w:jc w:val="both"/>
        <w:rPr>
          <w:rFonts w:ascii="Palatino Linotype" w:hAnsi="Palatino Linotype"/>
          <w:color w:val="000000"/>
        </w:rPr>
      </w:pPr>
      <w:r w:rsidRPr="00ED69DB">
        <w:rPr>
          <w:rFonts w:ascii="Palatino Linotype" w:hAnsi="Palatino Linotype"/>
        </w:rPr>
        <w:t xml:space="preserve">Dotknutá osoba má </w:t>
      </w:r>
      <w:r w:rsidRPr="00ED69DB">
        <w:rPr>
          <w:rFonts w:ascii="Palatino Linotype" w:hAnsi="Palatino Linotype"/>
          <w:b/>
        </w:rPr>
        <w:t>právo podať sťažnosť/ návrh na začatie konania</w:t>
      </w:r>
      <w:r w:rsidRPr="00ED69DB">
        <w:rPr>
          <w:rFonts w:ascii="Palatino Linotype" w:hAnsi="Palatino Linotype"/>
        </w:rPr>
        <w:t xml:space="preserve"> dozornému orgánu - Úradu na ochranu osobných údajov Slovenskej republiky so sídlom Hraničná 4826/12, 820 07 Bratislava – Ružinov tel. číslo: +421 /2/ 3231 3214; mail: </w:t>
      </w:r>
      <w:hyperlink r:id="rId8" w:history="1">
        <w:r w:rsidRPr="00ED69DB">
          <w:rPr>
            <w:rStyle w:val="Hypertextovprepojenie"/>
            <w:rFonts w:ascii="Palatino Linotype" w:hAnsi="Palatino Linotype"/>
          </w:rPr>
          <w:t>statny.dozor@pdp.gov.sk</w:t>
        </w:r>
      </w:hyperlink>
      <w:r w:rsidRPr="00ED69DB">
        <w:rPr>
          <w:rFonts w:ascii="Palatino Linotype" w:hAnsi="Palatino Linotype"/>
        </w:rPr>
        <w:t xml:space="preserve"> , </w:t>
      </w:r>
      <w:hyperlink r:id="rId9" w:history="1">
        <w:r w:rsidRPr="00ED69DB">
          <w:rPr>
            <w:rStyle w:val="Hypertextovprepojenie"/>
            <w:rFonts w:ascii="Palatino Linotype" w:hAnsi="Palatino Linotype"/>
          </w:rPr>
          <w:t>https://dataprotection.gov.sk</w:t>
        </w:r>
      </w:hyperlink>
      <w:r w:rsidRPr="00ED69DB">
        <w:rPr>
          <w:rFonts w:ascii="Palatino Linotype" w:hAnsi="Palatino Linotype"/>
        </w:rPr>
        <w:t xml:space="preserve">, pokiaľ sa domnieva, že boli porušené jej práva v oblasti ochrany osobných údajov. V prípade podania návrhu elektronickou formou je potrebné, aby spĺňal náležitosti podľa § 19 ods. 1 zákona č. 71/1967 Zb. o správnom konaní (správny poriadok). </w:t>
      </w:r>
    </w:p>
    <w:p w:rsidR="009C3AE3" w:rsidRPr="00ED69DB" w:rsidRDefault="009C3AE3" w:rsidP="009C3AE3">
      <w:pPr>
        <w:spacing w:after="120" w:line="276" w:lineRule="auto"/>
        <w:jc w:val="both"/>
        <w:rPr>
          <w:rFonts w:ascii="Palatino Linotype" w:hAnsi="Palatino Linotype"/>
          <w:color w:val="000000"/>
        </w:rPr>
      </w:pPr>
      <w:r w:rsidRPr="00ED69DB">
        <w:rPr>
          <w:rFonts w:ascii="Palatino Linotype" w:hAnsi="Palatino Linotype"/>
          <w:color w:val="000000"/>
        </w:rPr>
        <w:t>Dotknutá osoba sa môže so svojimi pripomienkami a žiadosťami týkajúcimi sa spracúvania osobných údajov obrátiť na prevádzkovateľa a to písomnou formou alebo elektronickými prostriedkami na kontaktných údajoch uvedených vyššie.</w:t>
      </w:r>
    </w:p>
    <w:p w:rsidR="00B63931" w:rsidRPr="00ED69DB" w:rsidRDefault="00B63931">
      <w:pPr>
        <w:rPr>
          <w:rFonts w:ascii="Palatino Linotype" w:hAnsi="Palatino Linotype"/>
        </w:rPr>
      </w:pPr>
    </w:p>
    <w:sectPr w:rsidR="00B63931" w:rsidRPr="00ED69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D78" w:rsidRDefault="00E53D78" w:rsidP="00774C54">
      <w:pPr>
        <w:spacing w:after="0" w:line="240" w:lineRule="auto"/>
      </w:pPr>
      <w:r>
        <w:separator/>
      </w:r>
    </w:p>
  </w:endnote>
  <w:endnote w:type="continuationSeparator" w:id="0">
    <w:p w:rsidR="00E53D78" w:rsidRDefault="00E53D78" w:rsidP="0077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D78" w:rsidRDefault="00E53D78" w:rsidP="00774C54">
      <w:pPr>
        <w:spacing w:after="0" w:line="240" w:lineRule="auto"/>
      </w:pPr>
      <w:r>
        <w:separator/>
      </w:r>
    </w:p>
  </w:footnote>
  <w:footnote w:type="continuationSeparator" w:id="0">
    <w:p w:rsidR="00E53D78" w:rsidRDefault="00E53D78" w:rsidP="00774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C54" w:rsidRDefault="009C3AE3">
    <w:pPr>
      <w:pStyle w:val="Hlavika"/>
    </w:pPr>
    <w:r w:rsidRPr="00ED69DB">
      <w:rPr>
        <w:rFonts w:ascii="Palatino Linotype" w:hAnsi="Palatino Linotype"/>
      </w:rPr>
      <w:t>Informačná povinnosť</w:t>
    </w:r>
    <w:r w:rsidR="00774C54">
      <w:tab/>
    </w:r>
    <w:r w:rsidR="00774C54">
      <w:tab/>
    </w:r>
    <w:r>
      <w:rPr>
        <w:noProof/>
        <w:lang w:eastAsia="sk-SK"/>
      </w:rPr>
      <w:drawing>
        <wp:inline distT="0" distB="0" distL="0" distR="0" wp14:anchorId="6878554F" wp14:editId="6B6DAA43">
          <wp:extent cx="1071428" cy="108000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pprivac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428"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1C6"/>
    <w:multiLevelType w:val="hybridMultilevel"/>
    <w:tmpl w:val="C5E20A34"/>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280CAE"/>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312F0B11"/>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350410B9"/>
    <w:multiLevelType w:val="hybridMultilevel"/>
    <w:tmpl w:val="D8F4A6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F52545"/>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84418EC"/>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7A932CB3"/>
    <w:multiLevelType w:val="hybridMultilevel"/>
    <w:tmpl w:val="D8F4A6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883"/>
    <w:rsid w:val="001B6F89"/>
    <w:rsid w:val="00356F4A"/>
    <w:rsid w:val="004A4E1E"/>
    <w:rsid w:val="00774C54"/>
    <w:rsid w:val="0081546C"/>
    <w:rsid w:val="0089006A"/>
    <w:rsid w:val="009C3AE3"/>
    <w:rsid w:val="00AD50D1"/>
    <w:rsid w:val="00AD78D9"/>
    <w:rsid w:val="00B63931"/>
    <w:rsid w:val="00BA1710"/>
    <w:rsid w:val="00BB6CDB"/>
    <w:rsid w:val="00BE106D"/>
    <w:rsid w:val="00C04883"/>
    <w:rsid w:val="00D52B75"/>
    <w:rsid w:val="00E53D78"/>
    <w:rsid w:val="00ED69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F79B"/>
  <w15:docId w15:val="{3100D88E-4643-4ED1-B03D-FE2333DA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04883"/>
    <w:pPr>
      <w:ind w:left="720"/>
      <w:contextualSpacing/>
    </w:pPr>
  </w:style>
  <w:style w:type="paragraph" w:styleId="Hlavika">
    <w:name w:val="header"/>
    <w:basedOn w:val="Normlny"/>
    <w:link w:val="HlavikaChar"/>
    <w:uiPriority w:val="99"/>
    <w:unhideWhenUsed/>
    <w:rsid w:val="00774C5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74C54"/>
  </w:style>
  <w:style w:type="paragraph" w:styleId="Pta">
    <w:name w:val="footer"/>
    <w:basedOn w:val="Normlny"/>
    <w:link w:val="PtaChar"/>
    <w:uiPriority w:val="99"/>
    <w:unhideWhenUsed/>
    <w:rsid w:val="00774C54"/>
    <w:pPr>
      <w:tabs>
        <w:tab w:val="center" w:pos="4536"/>
        <w:tab w:val="right" w:pos="9072"/>
      </w:tabs>
      <w:spacing w:after="0" w:line="240" w:lineRule="auto"/>
    </w:pPr>
  </w:style>
  <w:style w:type="character" w:customStyle="1" w:styleId="PtaChar">
    <w:name w:val="Päta Char"/>
    <w:basedOn w:val="Predvolenpsmoodseku"/>
    <w:link w:val="Pta"/>
    <w:uiPriority w:val="99"/>
    <w:rsid w:val="00774C54"/>
  </w:style>
  <w:style w:type="table" w:styleId="Mriekatabuky">
    <w:name w:val="Table Grid"/>
    <w:basedOn w:val="Normlnatabuka"/>
    <w:uiPriority w:val="39"/>
    <w:rsid w:val="0077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C3AE3"/>
    <w:rPr>
      <w:color w:val="0563C1" w:themeColor="hyperlink"/>
      <w:u w:val="single"/>
    </w:rPr>
  </w:style>
  <w:style w:type="paragraph" w:styleId="Textbubliny">
    <w:name w:val="Balloon Text"/>
    <w:basedOn w:val="Normlny"/>
    <w:link w:val="TextbublinyChar"/>
    <w:uiPriority w:val="99"/>
    <w:semiHidden/>
    <w:unhideWhenUsed/>
    <w:rsid w:val="00AD50D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D5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3" Type="http://schemas.openxmlformats.org/officeDocument/2006/relationships/settings" Target="settings.xml"/><Relationship Id="rId7" Type="http://schemas.openxmlformats.org/officeDocument/2006/relationships/hyperlink" Target="http://www.slovensko.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protection.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1816</Words>
  <Characters>10357</Characters>
  <Application>Microsoft Office Word</Application>
  <DocSecurity>0</DocSecurity>
  <Lines>86</Lines>
  <Paragraphs>24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Baška</dc:creator>
  <cp:lastModifiedBy>suta peter</cp:lastModifiedBy>
  <cp:revision>3</cp:revision>
  <dcterms:created xsi:type="dcterms:W3CDTF">2019-03-18T07:27:00Z</dcterms:created>
  <dcterms:modified xsi:type="dcterms:W3CDTF">2019-07-22T07:00:00Z</dcterms:modified>
</cp:coreProperties>
</file>