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3E9" w:rsidRDefault="005643E9" w:rsidP="00DD3095">
      <w:pPr>
        <w:jc w:val="center"/>
        <w:rPr>
          <w:b/>
          <w:sz w:val="24"/>
          <w:szCs w:val="24"/>
        </w:rPr>
      </w:pPr>
    </w:p>
    <w:p w:rsidR="00190484" w:rsidRPr="00190484" w:rsidRDefault="00190484" w:rsidP="00190484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190484">
        <w:rPr>
          <w:rFonts w:ascii="Palatino Linotype" w:hAnsi="Palatino Linotype"/>
          <w:b/>
          <w:sz w:val="22"/>
          <w:szCs w:val="22"/>
          <w:u w:val="single"/>
        </w:rPr>
        <w:t xml:space="preserve">INFORMÁCIA O SPRACÚVANÍ OSOBNÝCH ÚDAJOV PRE DOTKNUTÉ OSOBY </w:t>
      </w:r>
    </w:p>
    <w:p w:rsidR="00DD3095" w:rsidRPr="00190484" w:rsidRDefault="00190484" w:rsidP="00DD3095">
      <w:pPr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190484">
        <w:rPr>
          <w:rFonts w:ascii="Palatino Linotype" w:hAnsi="Palatino Linotype"/>
          <w:b/>
          <w:sz w:val="22"/>
          <w:szCs w:val="22"/>
          <w:u w:val="single"/>
        </w:rPr>
        <w:t>SPRÁVA REGISTRATÚRY- VEREJNÁ SPRÁVA</w:t>
      </w:r>
    </w:p>
    <w:p w:rsidR="009D7859" w:rsidRPr="00190484" w:rsidRDefault="009D7859" w:rsidP="00DD3095">
      <w:pPr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:rsidR="00190484" w:rsidRPr="00190484" w:rsidRDefault="00190484" w:rsidP="00190484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podľa čl. 13 Nariadenia Európskeho parlamentu a rady (EU) 2016/679 o ochrane fyzických osôb pri spracúvaní osobných údajov a o voľnom pohybe takýchto údajov</w:t>
      </w:r>
    </w:p>
    <w:p w:rsidR="00190484" w:rsidRPr="00190484" w:rsidRDefault="00190484" w:rsidP="00190484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190484" w:rsidRPr="00190484" w:rsidRDefault="00190484" w:rsidP="00190484">
      <w:pPr>
        <w:spacing w:line="276" w:lineRule="auto"/>
        <w:ind w:firstLine="708"/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Bezpečnosť Vašich osobných údajov je pre nás veľmi dôležitá, preto s nimi zaobchádzame veľmi starostlivo. Cieľom tejto informácie je poskytnúť Vám informácie o tom, aké osobné údaje o Vás spracúvame na účely správy registratúry, ako s nimi zaobchádzame, komu ich môžeme poskytnúť, kde môžete získať ďalšie informácie o Vašich osobných údajoch a uplatniť Vaše práva pri spracúvaní osobných údajov.</w:t>
      </w:r>
    </w:p>
    <w:p w:rsidR="00190484" w:rsidRPr="00190484" w:rsidRDefault="00190484" w:rsidP="00190484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:rsidR="00190484" w:rsidRPr="00190484" w:rsidRDefault="00190484" w:rsidP="00190484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 xml:space="preserve">Naša </w:t>
      </w:r>
      <w:r w:rsidR="00BC6F99">
        <w:rPr>
          <w:rFonts w:ascii="Palatino Linotype" w:hAnsi="Palatino Linotype"/>
          <w:sz w:val="22"/>
          <w:szCs w:val="22"/>
        </w:rPr>
        <w:t>obec</w:t>
      </w:r>
      <w:r w:rsidRPr="00190484">
        <w:rPr>
          <w:rFonts w:ascii="Palatino Linotype" w:hAnsi="Palatino Linotype"/>
          <w:sz w:val="22"/>
          <w:szCs w:val="22"/>
        </w:rPr>
        <w:t xml:space="preserve"> sa zaväzuje spracúvať osobné údaje dotknutých osôb v súlade s Nariadením Európskeho parlamentu a Rady (EÚ) 2016/679 z 27. 4. 2016 o ochrane fyzických osôb pri spracúvaní osobných údajov a o voľnom pohybe takýchto údajov, ktorým sa zrušuje smernica 95/46/ES (ďalej len „Nariadenie“) a zákonom č. 18/2018 Z.z. o ochrane osobných údajov v platnom znení (ďalej len „zákon“), ktoré sú účinné od 25.05.2018. </w:t>
      </w:r>
      <w:r w:rsidR="00BC6F99">
        <w:rPr>
          <w:rFonts w:ascii="Palatino Linotype" w:hAnsi="Palatino Linotype"/>
          <w:sz w:val="22"/>
          <w:szCs w:val="22"/>
        </w:rPr>
        <w:t>Obec</w:t>
      </w:r>
      <w:r w:rsidRPr="00190484">
        <w:rPr>
          <w:rFonts w:ascii="Palatino Linotype" w:hAnsi="Palatino Linotype"/>
          <w:sz w:val="22"/>
          <w:szCs w:val="22"/>
        </w:rPr>
        <w:t xml:space="preserve"> všetky osobné údaje považuje za prísne dôverné a je s nimi nakladané v súlade s platnými právnymi normami v oblasti ochrany osobných údajov.</w:t>
      </w:r>
    </w:p>
    <w:p w:rsidR="00DD3095" w:rsidRPr="00190484" w:rsidRDefault="00DD3095" w:rsidP="00DD3095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90484" w:rsidRPr="00190484" w:rsidRDefault="00190484" w:rsidP="00DD3095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DD3095" w:rsidRPr="00190484" w:rsidRDefault="00DD3095" w:rsidP="005643E9">
      <w:pPr>
        <w:pStyle w:val="Odsekzoznamu"/>
        <w:numPr>
          <w:ilvl w:val="0"/>
          <w:numId w:val="2"/>
        </w:numPr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Účel spracúvania osobných údajov:</w:t>
      </w:r>
    </w:p>
    <w:p w:rsidR="00DD3095" w:rsidRPr="00190484" w:rsidRDefault="00DD3095" w:rsidP="005643E9">
      <w:pPr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Osobné údaje sa spracúvajú za účelom správy registratúry, archivovania dokumentov, a využívania štátnej webovej aplikácie www.slovensko.sk.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p w:rsidR="00DD3095" w:rsidRPr="00190484" w:rsidRDefault="00DD3095" w:rsidP="005643E9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Zákonnosť spracúvania osobných údajov: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 xml:space="preserve">Osobné údaje sa spracovávajú na základe článku 6 ods. 1 písm. c) </w:t>
      </w:r>
      <w:r w:rsidRPr="00190484">
        <w:rPr>
          <w:rFonts w:ascii="Palatino Linotype" w:hAnsi="Palatino Linotype"/>
          <w:bCs/>
          <w:iCs/>
          <w:sz w:val="22"/>
          <w:szCs w:val="22"/>
        </w:rPr>
        <w:t>Nariadenia Európskeho Parlamentu a Rady (EÚ) 2016/679 o ochrane fyzických osôb pri spracúvaní osobných údajov a o voľnom pohybe takýchto údajov, ktorým sa zrušuje smernica 95/46/ES (všeobecné nariadenie o ochrane údajov).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p w:rsidR="00DD3095" w:rsidRPr="00190484" w:rsidRDefault="00DD3095" w:rsidP="005643E9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bCs/>
          <w:iCs/>
          <w:sz w:val="22"/>
          <w:szCs w:val="22"/>
        </w:rPr>
      </w:pPr>
      <w:r w:rsidRPr="00190484">
        <w:rPr>
          <w:rFonts w:ascii="Palatino Linotype" w:hAnsi="Palatino Linotype"/>
          <w:b/>
          <w:bCs/>
          <w:iCs/>
          <w:sz w:val="22"/>
          <w:szCs w:val="22"/>
        </w:rPr>
        <w:t>Zákonná povinnosť spracúvania osobných údajov: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Zákon č. 395/2002 Z. z. o archívoch a registratúrach a o doplnení niektorých zákonov v znení neskorších predpisov,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 xml:space="preserve">Zákon č. 305/2013 Z. z. </w:t>
      </w:r>
      <w:r w:rsidRPr="00190484">
        <w:rPr>
          <w:rFonts w:ascii="Palatino Linotype" w:hAnsi="Palatino Linotype" w:cs="Arial"/>
          <w:bCs/>
          <w:color w:val="070707"/>
          <w:sz w:val="22"/>
          <w:szCs w:val="22"/>
          <w:shd w:val="clear" w:color="auto" w:fill="FFFFFF"/>
        </w:rPr>
        <w:t>Zákon o elektronickej podobe výkonu pôsobnosti orgánov verejnej moci a o zmene a doplnení niektorých zákonov (zákon o e-Governmente).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b/>
          <w:bCs/>
          <w:iCs/>
          <w:sz w:val="22"/>
          <w:szCs w:val="22"/>
        </w:rPr>
      </w:pPr>
    </w:p>
    <w:p w:rsidR="00DD3095" w:rsidRPr="00190484" w:rsidRDefault="00DD3095" w:rsidP="005643E9">
      <w:pPr>
        <w:pStyle w:val="Odsekzoznamu"/>
        <w:numPr>
          <w:ilvl w:val="0"/>
          <w:numId w:val="2"/>
        </w:numPr>
        <w:spacing w:before="20" w:after="20" w:line="276" w:lineRule="auto"/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Forma spracúvania osobných údajov:</w:t>
      </w:r>
    </w:p>
    <w:p w:rsidR="00DD3095" w:rsidRDefault="00DD3095" w:rsidP="005643E9">
      <w:pPr>
        <w:spacing w:before="20" w:after="20" w:line="276" w:lineRule="auto"/>
        <w:jc w:val="both"/>
        <w:rPr>
          <w:rStyle w:val="Hypertextovprepojenie"/>
          <w:rFonts w:ascii="Palatino Linotype" w:hAnsi="Palatino Linotype"/>
          <w:color w:val="000000" w:themeColor="text1"/>
          <w:sz w:val="22"/>
          <w:szCs w:val="22"/>
          <w:u w:val="none"/>
        </w:rPr>
      </w:pPr>
      <w:r w:rsidRPr="00190484">
        <w:rPr>
          <w:rFonts w:ascii="Palatino Linotype" w:hAnsi="Palatino Linotype"/>
          <w:sz w:val="22"/>
          <w:szCs w:val="22"/>
        </w:rPr>
        <w:t xml:space="preserve">Automatizované spracovanie: webová aplikácia </w:t>
      </w:r>
      <w:hyperlink r:id="rId7" w:history="1">
        <w:r w:rsidRPr="00BC6F99">
          <w:rPr>
            <w:rStyle w:val="Hypertextovprepojenie"/>
            <w:rFonts w:ascii="Palatino Linotype" w:hAnsi="Palatino Linotype"/>
            <w:color w:val="000000" w:themeColor="text1"/>
            <w:sz w:val="22"/>
            <w:szCs w:val="22"/>
            <w:u w:val="none"/>
          </w:rPr>
          <w:t>www.slovensko.sk</w:t>
        </w:r>
      </w:hyperlink>
      <w:r w:rsidR="00BC6F99" w:rsidRPr="00BC6F99">
        <w:rPr>
          <w:rStyle w:val="Hypertextovprepojenie"/>
          <w:rFonts w:ascii="Palatino Linotype" w:hAnsi="Palatino Linotype"/>
          <w:color w:val="000000" w:themeColor="text1"/>
          <w:sz w:val="22"/>
          <w:szCs w:val="22"/>
          <w:u w:val="none"/>
        </w:rPr>
        <w:t xml:space="preserve">, Urbis, </w:t>
      </w:r>
    </w:p>
    <w:p w:rsidR="00BC6F99" w:rsidRPr="00BC6F99" w:rsidRDefault="00BC6F99" w:rsidP="005643E9">
      <w:pPr>
        <w:spacing w:before="20" w:after="20" w:line="276" w:lineRule="auto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Style w:val="Hypertextovprepojenie"/>
          <w:rFonts w:ascii="Palatino Linotype" w:hAnsi="Palatino Linotype"/>
          <w:color w:val="000000" w:themeColor="text1"/>
          <w:sz w:val="22"/>
          <w:szCs w:val="22"/>
          <w:u w:val="none"/>
        </w:rPr>
        <w:lastRenderedPageBreak/>
        <w:t>Poloautomatizované spracovanie osobných údajov: MS Office</w:t>
      </w:r>
      <w:bookmarkStart w:id="0" w:name="_GoBack"/>
      <w:bookmarkEnd w:id="0"/>
    </w:p>
    <w:p w:rsidR="00DD3095" w:rsidRPr="00190484" w:rsidRDefault="00DD3095" w:rsidP="005643E9">
      <w:pPr>
        <w:spacing w:before="20" w:after="20" w:line="276" w:lineRule="auto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Neautomatizované spracovávanie osobných údajov (kniha došlej a odoslanej pošty, spisy, dokumentácia),</w:t>
      </w:r>
    </w:p>
    <w:p w:rsidR="00DD3095" w:rsidRPr="00190484" w:rsidRDefault="00DD3095" w:rsidP="005643E9">
      <w:pPr>
        <w:spacing w:before="20" w:after="20" w:line="276" w:lineRule="auto"/>
        <w:jc w:val="both"/>
        <w:rPr>
          <w:rFonts w:ascii="Palatino Linotype" w:hAnsi="Palatino Linotype"/>
          <w:sz w:val="22"/>
          <w:szCs w:val="22"/>
        </w:rPr>
      </w:pPr>
    </w:p>
    <w:p w:rsidR="00DD3095" w:rsidRPr="00190484" w:rsidRDefault="00DD3095" w:rsidP="005643E9">
      <w:pPr>
        <w:pStyle w:val="Odsekzoznamu"/>
        <w:numPr>
          <w:ilvl w:val="0"/>
          <w:numId w:val="2"/>
        </w:numPr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Zoznam osobných údajov:</w:t>
      </w:r>
    </w:p>
    <w:p w:rsidR="00DD3095" w:rsidRPr="00190484" w:rsidRDefault="00DD3095" w:rsidP="005643E9">
      <w:pPr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Titul, meno, priezvisko, podpis, adresa, e-mailová adresa, telefónne číslo.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 xml:space="preserve">Žiadosť o prístup do archívu: </w:t>
      </w:r>
      <w:r w:rsidRPr="00190484">
        <w:rPr>
          <w:rFonts w:ascii="Palatino Linotype" w:hAnsi="Palatino Linotype" w:cs="Arial"/>
          <w:sz w:val="22"/>
          <w:szCs w:val="22"/>
          <w:shd w:val="clear" w:color="auto" w:fill="FFFFFF"/>
        </w:rPr>
        <w:t>meno a priezvisko, rodné číslo, adresu trvalého pobytu a adresu prechodného pobytu, druh a číslo preukazu totožnosti; žiadateľ preukazuje totožnosť občianskym preukazom, cestovným dokladom,vojenským preukazom, námorníckou knižkou alebo dokladom o pobyte</w:t>
      </w:r>
      <w:r w:rsidRPr="00190484">
        <w:rPr>
          <w:rFonts w:ascii="Palatino Linotype" w:hAnsi="Palatino Linotype"/>
          <w:sz w:val="22"/>
          <w:szCs w:val="22"/>
        </w:rPr>
        <w:t xml:space="preserve">, </w:t>
      </w:r>
      <w:r w:rsidRPr="00190484">
        <w:rPr>
          <w:rFonts w:ascii="Palatino Linotype" w:hAnsi="Palatino Linotype" w:cs="Arial"/>
          <w:sz w:val="22"/>
          <w:szCs w:val="22"/>
          <w:shd w:val="clear" w:color="auto" w:fill="FFFFFF"/>
        </w:rPr>
        <w:t>údaje o požadovanom archívnom dokumente, ktoré sú mu známe, účel využitia, meno, priezvisko a adresu fyzickej osoby alebo názov, sídlo a identifikačné číslo právnickej osoby, na potreby ktorej žiada o prístup k archívnym dokumentom, vyhlásenie o tom, či je pôvodcom archívnych dokumentov, jeho právnym nástupcom alebo vlastníkom archívnych dokumentov.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p w:rsidR="00DD3095" w:rsidRPr="00190484" w:rsidRDefault="00DD3095" w:rsidP="005643E9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Dotknuté osoby: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Fyzické osoby  – odosielatelia a prijímatelia korešpondencie, štatutárny orgán prevádzkovateľa, osoby, ktorých osobné údaje sa nachádzajú v archíve, žiadatelia o prístup do archívu.</w:t>
      </w:r>
    </w:p>
    <w:p w:rsidR="00DD3095" w:rsidRPr="00190484" w:rsidRDefault="00DD3095" w:rsidP="005643E9">
      <w:pPr>
        <w:autoSpaceDE w:val="0"/>
        <w:jc w:val="both"/>
        <w:rPr>
          <w:rFonts w:ascii="Palatino Linotype" w:eastAsia="Calibri" w:hAnsi="Palatino Linotype"/>
          <w:b/>
          <w:sz w:val="22"/>
          <w:szCs w:val="22"/>
          <w:lang w:eastAsia="sk-SK"/>
        </w:rPr>
      </w:pPr>
    </w:p>
    <w:p w:rsidR="005643E9" w:rsidRPr="00190484" w:rsidRDefault="005643E9" w:rsidP="005643E9">
      <w:pPr>
        <w:autoSpaceDE w:val="0"/>
        <w:jc w:val="both"/>
        <w:rPr>
          <w:rFonts w:ascii="Palatino Linotype" w:eastAsia="Calibri" w:hAnsi="Palatino Linotype"/>
          <w:b/>
          <w:sz w:val="22"/>
          <w:szCs w:val="22"/>
          <w:lang w:eastAsia="sk-SK"/>
        </w:rPr>
      </w:pPr>
    </w:p>
    <w:p w:rsidR="005643E9" w:rsidRPr="00190484" w:rsidRDefault="005643E9" w:rsidP="005643E9">
      <w:pPr>
        <w:autoSpaceDE w:val="0"/>
        <w:jc w:val="both"/>
        <w:rPr>
          <w:rFonts w:ascii="Palatino Linotype" w:eastAsia="Calibri" w:hAnsi="Palatino Linotype"/>
          <w:b/>
          <w:sz w:val="22"/>
          <w:szCs w:val="22"/>
          <w:lang w:eastAsia="sk-SK"/>
        </w:rPr>
      </w:pPr>
    </w:p>
    <w:p w:rsidR="00DD3095" w:rsidRPr="00190484" w:rsidRDefault="00DD3095" w:rsidP="005643E9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eastAsia="Calibri" w:hAnsi="Palatino Linotype"/>
          <w:b/>
          <w:sz w:val="22"/>
          <w:szCs w:val="22"/>
          <w:lang w:eastAsia="sk-SK"/>
        </w:rPr>
        <w:t xml:space="preserve">Lehoty uloženia osobných údajov: 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Bežná korešpondencia- 2 roky,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Záznamy z pracovných stretnutí a pracovných ciest,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Záznamy o zasadnutí riadiacich orgánov (štatutárneho orgánu),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Zápisy z valného zhromaždenia,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Dokumentácia z rokovania so zástupcami zamestnávateľa,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Záznamy z porád vedenia prevádzkovateľa,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Správa registratúry (evidenčné pomôcky, vyraďovanie dokumentov a pod.)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DD3095" w:rsidRPr="00190484" w:rsidRDefault="00DD3095" w:rsidP="005643E9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Oprávnený záujem prevádzkovateľa: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 xml:space="preserve">Spracúvanie osobných údajov za účelom oprávnených záujmov prevádzkovateľa sa nevykonáva. </w:t>
      </w:r>
    </w:p>
    <w:p w:rsidR="00DD3095" w:rsidRPr="00190484" w:rsidRDefault="00DD3095" w:rsidP="005643E9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5643E9" w:rsidRPr="00190484" w:rsidRDefault="005643E9" w:rsidP="005643E9">
      <w:pPr>
        <w:pStyle w:val="Odsekzoznamu"/>
        <w:numPr>
          <w:ilvl w:val="0"/>
          <w:numId w:val="2"/>
        </w:numPr>
        <w:autoSpaceDE w:val="0"/>
        <w:contextualSpacing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Postup osobných údajov do tretích krajín:</w:t>
      </w:r>
    </w:p>
    <w:p w:rsidR="005643E9" w:rsidRPr="00190484" w:rsidRDefault="005643E9" w:rsidP="005643E9">
      <w:pPr>
        <w:autoSpaceDE w:val="0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Osobné údaje sa do tretích krajín neposkytujú.</w:t>
      </w:r>
    </w:p>
    <w:p w:rsidR="005643E9" w:rsidRPr="00190484" w:rsidRDefault="005643E9" w:rsidP="005643E9">
      <w:pPr>
        <w:autoSpaceDE w:val="0"/>
        <w:rPr>
          <w:rFonts w:ascii="Palatino Linotype" w:hAnsi="Palatino Linotype"/>
          <w:sz w:val="22"/>
          <w:szCs w:val="22"/>
        </w:rPr>
      </w:pPr>
    </w:p>
    <w:p w:rsidR="005643E9" w:rsidRPr="00190484" w:rsidRDefault="005643E9" w:rsidP="005643E9">
      <w:pPr>
        <w:pStyle w:val="Odsekzoznamu"/>
        <w:numPr>
          <w:ilvl w:val="0"/>
          <w:numId w:val="2"/>
        </w:numPr>
        <w:autoSpaceDE w:val="0"/>
        <w:contextualSpacing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 xml:space="preserve"> Technické a organizačné bezpečnostné opatrenia:</w:t>
      </w:r>
    </w:p>
    <w:p w:rsidR="005643E9" w:rsidRPr="00190484" w:rsidRDefault="005643E9" w:rsidP="005643E9">
      <w:pPr>
        <w:autoSpaceDE w:val="0"/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 xml:space="preserve">Organizačné a technické opatrenia na ochranu osobných údajov sú spracované v interných predpisoch prevádzkovateľa. Bezpečnostné opatrenia sú vykonávané v oblastiach fyzickej a objektovej bezpečnosti, informačnej bezpečnosti, šifrovej ochrany informácií, personálnej, </w:t>
      </w:r>
      <w:r w:rsidRPr="00190484">
        <w:rPr>
          <w:rFonts w:ascii="Palatino Linotype" w:hAnsi="Palatino Linotype"/>
          <w:sz w:val="22"/>
          <w:szCs w:val="22"/>
        </w:rPr>
        <w:lastRenderedPageBreak/>
        <w:t xml:space="preserve">administratívnej bezpečnosti a ochrany citlivých informácií, s presne definovanými právomocami a povinnosťami uvedenými v bezpečnostnej politike. </w:t>
      </w:r>
    </w:p>
    <w:p w:rsidR="00DD3095" w:rsidRPr="00190484" w:rsidRDefault="00DD3095" w:rsidP="00DD3095">
      <w:pPr>
        <w:autoSpaceDE w:val="0"/>
        <w:rPr>
          <w:rFonts w:ascii="Palatino Linotype" w:hAnsi="Palatino Linotype"/>
          <w:sz w:val="22"/>
          <w:szCs w:val="22"/>
        </w:rPr>
      </w:pPr>
    </w:p>
    <w:p w:rsidR="00DD3095" w:rsidRPr="00190484" w:rsidRDefault="00DD3095" w:rsidP="005643E9">
      <w:pPr>
        <w:pStyle w:val="Odsekzoznamu"/>
        <w:numPr>
          <w:ilvl w:val="0"/>
          <w:numId w:val="2"/>
        </w:numPr>
        <w:autoSpaceDE w:val="0"/>
        <w:contextualSpacing/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Príjemcovia osobných údajov (tretie strany):</w:t>
      </w:r>
    </w:p>
    <w:p w:rsidR="005643E9" w:rsidRPr="00190484" w:rsidRDefault="005643E9" w:rsidP="005643E9">
      <w:pPr>
        <w:pStyle w:val="Odsekzoznamu"/>
        <w:autoSpaceDE w:val="0"/>
        <w:ind w:left="720"/>
        <w:contextualSpacing/>
        <w:rPr>
          <w:rFonts w:ascii="Palatino Linotype" w:hAnsi="Palatino Linotype"/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8"/>
        <w:gridCol w:w="4821"/>
      </w:tblGrid>
      <w:tr w:rsidR="00DD3095" w:rsidRPr="00190484" w:rsidTr="005643E9">
        <w:trPr>
          <w:trHeight w:val="340"/>
        </w:trPr>
        <w:tc>
          <w:tcPr>
            <w:tcW w:w="4818" w:type="dxa"/>
            <w:shd w:val="clear" w:color="auto" w:fill="FFF2CC" w:themeFill="accent4" w:themeFillTint="33"/>
          </w:tcPr>
          <w:p w:rsidR="00DD3095" w:rsidRPr="00190484" w:rsidRDefault="005643E9" w:rsidP="005643E9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90484">
              <w:rPr>
                <w:rFonts w:ascii="Palatino Linotype" w:hAnsi="Palatino Linotype"/>
                <w:b/>
                <w:sz w:val="22"/>
                <w:szCs w:val="22"/>
              </w:rPr>
              <w:t>Tretie strany</w:t>
            </w:r>
          </w:p>
        </w:tc>
        <w:tc>
          <w:tcPr>
            <w:tcW w:w="4821" w:type="dxa"/>
            <w:shd w:val="clear" w:color="auto" w:fill="FFF2CC" w:themeFill="accent4" w:themeFillTint="33"/>
          </w:tcPr>
          <w:p w:rsidR="00DD3095" w:rsidRPr="00190484" w:rsidRDefault="005643E9" w:rsidP="005643E9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90484">
              <w:rPr>
                <w:rFonts w:ascii="Palatino Linotype" w:hAnsi="Palatino Linotype"/>
                <w:b/>
                <w:sz w:val="22"/>
                <w:szCs w:val="22"/>
              </w:rPr>
              <w:t>Právny základ</w:t>
            </w:r>
          </w:p>
        </w:tc>
      </w:tr>
      <w:tr w:rsidR="005643E9" w:rsidRPr="00190484" w:rsidTr="005643E9">
        <w:trPr>
          <w:trHeight w:val="340"/>
        </w:trPr>
        <w:tc>
          <w:tcPr>
            <w:tcW w:w="4818" w:type="dxa"/>
            <w:shd w:val="clear" w:color="auto" w:fill="DEEAF6" w:themeFill="accent1" w:themeFillTint="33"/>
          </w:tcPr>
          <w:p w:rsidR="005643E9" w:rsidRPr="00190484" w:rsidRDefault="005643E9" w:rsidP="005643E9">
            <w:pPr>
              <w:rPr>
                <w:rFonts w:ascii="Palatino Linotype" w:hAnsi="Palatino Linotype"/>
                <w:sz w:val="22"/>
                <w:szCs w:val="22"/>
              </w:rPr>
            </w:pPr>
            <w:r w:rsidRPr="00190484">
              <w:rPr>
                <w:rFonts w:ascii="Palatino Linotype" w:hAnsi="Palatino Linotype"/>
                <w:sz w:val="22"/>
                <w:szCs w:val="22"/>
              </w:rPr>
              <w:t xml:space="preserve">Ministerstvo vnútra Slovenskej republiky </w:t>
            </w:r>
          </w:p>
          <w:p w:rsidR="005643E9" w:rsidRPr="00190484" w:rsidRDefault="005643E9" w:rsidP="005643E9">
            <w:pPr>
              <w:rPr>
                <w:rFonts w:ascii="Palatino Linotype" w:hAnsi="Palatino Linotype"/>
                <w:sz w:val="22"/>
                <w:szCs w:val="22"/>
              </w:rPr>
            </w:pPr>
            <w:r w:rsidRPr="00190484">
              <w:rPr>
                <w:rFonts w:ascii="Palatino Linotype" w:hAnsi="Palatino Linotype"/>
                <w:sz w:val="22"/>
                <w:szCs w:val="22"/>
              </w:rPr>
              <w:t>(príslušný archív)</w:t>
            </w:r>
          </w:p>
        </w:tc>
        <w:tc>
          <w:tcPr>
            <w:tcW w:w="4821" w:type="dxa"/>
            <w:shd w:val="clear" w:color="auto" w:fill="DEEAF6" w:themeFill="accent1" w:themeFillTint="33"/>
          </w:tcPr>
          <w:p w:rsidR="005643E9" w:rsidRPr="00190484" w:rsidRDefault="005643E9" w:rsidP="007928DF">
            <w:pPr>
              <w:rPr>
                <w:rFonts w:ascii="Palatino Linotype" w:hAnsi="Palatino Linotype"/>
                <w:sz w:val="22"/>
                <w:szCs w:val="22"/>
              </w:rPr>
            </w:pPr>
            <w:r w:rsidRPr="00190484">
              <w:rPr>
                <w:rFonts w:ascii="Palatino Linotype" w:hAnsi="Palatino Linotype"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</w:tc>
      </w:tr>
      <w:tr w:rsidR="00DD3095" w:rsidRPr="00190484" w:rsidTr="005643E9">
        <w:trPr>
          <w:trHeight w:val="340"/>
        </w:trPr>
        <w:tc>
          <w:tcPr>
            <w:tcW w:w="4818" w:type="dxa"/>
            <w:shd w:val="clear" w:color="auto" w:fill="DEEAF6" w:themeFill="accent1" w:themeFillTint="33"/>
          </w:tcPr>
          <w:p w:rsidR="00DD3095" w:rsidRPr="00190484" w:rsidRDefault="00DD3095" w:rsidP="007928DF">
            <w:pPr>
              <w:rPr>
                <w:rFonts w:ascii="Palatino Linotype" w:hAnsi="Palatino Linotype"/>
                <w:sz w:val="22"/>
                <w:szCs w:val="22"/>
              </w:rPr>
            </w:pPr>
            <w:r w:rsidRPr="00190484">
              <w:rPr>
                <w:rFonts w:ascii="Palatino Linotype" w:hAnsi="Palatino Linotype"/>
                <w:sz w:val="22"/>
                <w:szCs w:val="22"/>
              </w:rPr>
              <w:t>Iný oprávnený subjekt</w:t>
            </w:r>
          </w:p>
        </w:tc>
        <w:tc>
          <w:tcPr>
            <w:tcW w:w="4821" w:type="dxa"/>
            <w:shd w:val="clear" w:color="auto" w:fill="DEEAF6" w:themeFill="accent1" w:themeFillTint="33"/>
          </w:tcPr>
          <w:p w:rsidR="00DD3095" w:rsidRPr="00190484" w:rsidRDefault="00DD3095" w:rsidP="007928DF">
            <w:pPr>
              <w:rPr>
                <w:rFonts w:ascii="Palatino Linotype" w:hAnsi="Palatino Linotype"/>
                <w:sz w:val="22"/>
                <w:szCs w:val="22"/>
              </w:rPr>
            </w:pPr>
            <w:r w:rsidRPr="00190484">
              <w:rPr>
                <w:rFonts w:ascii="Palatino Linotype" w:hAnsi="Palatino Linotype"/>
                <w:sz w:val="22"/>
                <w:szCs w:val="22"/>
              </w:rPr>
              <w:t>Všeobecne záväzný právny predpis v zmysle  § 13 ods. 1 písm. c) zákona č. 18/2018 Z. z. o ochrane osobných údajov a o zmene a doplnení niektorých zákonov</w:t>
            </w:r>
          </w:p>
          <w:p w:rsidR="00DD3095" w:rsidRPr="00190484" w:rsidRDefault="00DD3095" w:rsidP="007928DF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DD3095" w:rsidRPr="00190484" w:rsidRDefault="00DD3095" w:rsidP="00DD3095">
      <w:pPr>
        <w:pStyle w:val="Odsekzoznamu"/>
        <w:autoSpaceDE w:val="0"/>
        <w:ind w:left="720"/>
        <w:contextualSpacing/>
        <w:rPr>
          <w:rFonts w:ascii="Palatino Linotype" w:hAnsi="Palatino Linotype"/>
          <w:b/>
          <w:sz w:val="22"/>
          <w:szCs w:val="22"/>
        </w:rPr>
      </w:pPr>
    </w:p>
    <w:p w:rsidR="00DD3095" w:rsidRPr="00190484" w:rsidRDefault="00DD3095" w:rsidP="00DD3095">
      <w:pPr>
        <w:pStyle w:val="Odsekzoznamu"/>
        <w:autoSpaceDE w:val="0"/>
        <w:ind w:left="720"/>
        <w:rPr>
          <w:rFonts w:ascii="Palatino Linotype" w:hAnsi="Palatino Linotype"/>
          <w:b/>
          <w:sz w:val="22"/>
          <w:szCs w:val="22"/>
        </w:rPr>
      </w:pPr>
    </w:p>
    <w:p w:rsidR="00DD3095" w:rsidRPr="00190484" w:rsidRDefault="00190484" w:rsidP="00190484">
      <w:pPr>
        <w:pStyle w:val="Odsekzoznamu"/>
        <w:numPr>
          <w:ilvl w:val="0"/>
          <w:numId w:val="2"/>
        </w:numPr>
        <w:rPr>
          <w:rFonts w:ascii="Palatino Linotype" w:hAnsi="Palatino Linotype"/>
          <w:b/>
          <w:sz w:val="22"/>
          <w:szCs w:val="22"/>
        </w:rPr>
      </w:pPr>
      <w:r w:rsidRPr="00190484">
        <w:rPr>
          <w:rFonts w:ascii="Palatino Linotype" w:hAnsi="Palatino Linotype"/>
          <w:b/>
          <w:sz w:val="22"/>
          <w:szCs w:val="22"/>
        </w:rPr>
        <w:t>Kategória osobných údajov</w:t>
      </w:r>
    </w:p>
    <w:p w:rsidR="00190484" w:rsidRPr="00190484" w:rsidRDefault="00190484" w:rsidP="00190484">
      <w:pPr>
        <w:rPr>
          <w:rFonts w:ascii="Palatino Linotype" w:hAnsi="Palatino Linotype"/>
          <w:sz w:val="22"/>
          <w:szCs w:val="22"/>
        </w:rPr>
      </w:pPr>
      <w:r w:rsidRPr="00190484">
        <w:rPr>
          <w:rFonts w:ascii="Palatino Linotype" w:hAnsi="Palatino Linotype"/>
          <w:sz w:val="22"/>
          <w:szCs w:val="22"/>
        </w:rPr>
        <w:t>Bežné osobné údaje</w:t>
      </w:r>
    </w:p>
    <w:p w:rsidR="00190484" w:rsidRPr="00190484" w:rsidRDefault="00190484" w:rsidP="00190484">
      <w:pPr>
        <w:rPr>
          <w:rFonts w:ascii="Palatino Linotype" w:hAnsi="Palatino Linotype"/>
          <w:sz w:val="22"/>
          <w:szCs w:val="22"/>
        </w:rPr>
      </w:pPr>
    </w:p>
    <w:sectPr w:rsidR="00190484" w:rsidRPr="00190484" w:rsidSect="006D08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2E1" w:rsidRDefault="00C372E1" w:rsidP="005643E9">
      <w:r>
        <w:separator/>
      </w:r>
    </w:p>
  </w:endnote>
  <w:endnote w:type="continuationSeparator" w:id="0">
    <w:p w:rsidR="00C372E1" w:rsidRDefault="00C372E1" w:rsidP="0056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2E1" w:rsidRDefault="00C372E1" w:rsidP="005643E9">
      <w:r>
        <w:separator/>
      </w:r>
    </w:p>
  </w:footnote>
  <w:footnote w:type="continuationSeparator" w:id="0">
    <w:p w:rsidR="00C372E1" w:rsidRDefault="00C372E1" w:rsidP="0056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3E9" w:rsidRDefault="00190484">
    <w:pPr>
      <w:pStyle w:val="Hlavika"/>
    </w:pPr>
    <w:r w:rsidRPr="006205C2">
      <w:rPr>
        <w:rFonts w:ascii="Palatino Linotype" w:hAnsi="Palatino Linotype"/>
        <w:sz w:val="22"/>
        <w:szCs w:val="22"/>
      </w:rPr>
      <w:t>Informačná povinnosť</w:t>
    </w:r>
    <w:r w:rsidR="005643E9">
      <w:tab/>
    </w:r>
    <w:r w:rsidR="005643E9">
      <w:tab/>
    </w:r>
    <w:r w:rsidR="005643E9">
      <w:rPr>
        <w:noProof/>
        <w:lang w:eastAsia="sk-SK"/>
      </w:rPr>
      <w:drawing>
        <wp:inline distT="0" distB="0" distL="0" distR="0">
          <wp:extent cx="1071428" cy="1080000"/>
          <wp:effectExtent l="0" t="0" r="0" b="635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opprivac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2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A31C6"/>
    <w:multiLevelType w:val="hybridMultilevel"/>
    <w:tmpl w:val="C5E20A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B64"/>
    <w:multiLevelType w:val="hybridMultilevel"/>
    <w:tmpl w:val="B1EAD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80CAE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2F0B11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D1635"/>
    <w:multiLevelType w:val="hybridMultilevel"/>
    <w:tmpl w:val="2F509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52545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06AA8"/>
    <w:multiLevelType w:val="hybridMultilevel"/>
    <w:tmpl w:val="B1EAD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418EC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095"/>
    <w:rsid w:val="00190484"/>
    <w:rsid w:val="0032363B"/>
    <w:rsid w:val="005643E9"/>
    <w:rsid w:val="006D0812"/>
    <w:rsid w:val="009208E5"/>
    <w:rsid w:val="009D7859"/>
    <w:rsid w:val="00B2343F"/>
    <w:rsid w:val="00BC6F99"/>
    <w:rsid w:val="00C372E1"/>
    <w:rsid w:val="00C47336"/>
    <w:rsid w:val="00DD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CC30"/>
  <w15:docId w15:val="{29676A6A-5482-4FC2-81C5-7AA9D7FE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3095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3095"/>
    <w:pPr>
      <w:ind w:left="708"/>
    </w:pPr>
  </w:style>
  <w:style w:type="character" w:styleId="Hypertextovprepojenie">
    <w:name w:val="Hyperlink"/>
    <w:uiPriority w:val="99"/>
    <w:rsid w:val="00DD3095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643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3E9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43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3E9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34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343F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ovensk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Baška</dc:creator>
  <cp:keywords/>
  <dc:description/>
  <cp:lastModifiedBy>suta peter</cp:lastModifiedBy>
  <cp:revision>6</cp:revision>
  <dcterms:created xsi:type="dcterms:W3CDTF">2019-01-02T20:20:00Z</dcterms:created>
  <dcterms:modified xsi:type="dcterms:W3CDTF">2019-07-22T06:32:00Z</dcterms:modified>
</cp:coreProperties>
</file>